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12" w:rsidRDefault="007A41A7" w:rsidP="007A41A7">
      <w:pPr>
        <w:rPr>
          <w:rFonts w:ascii="Times New Roman" w:hAnsi="Times New Roman"/>
          <w:b/>
          <w:bCs/>
          <w:sz w:val="24"/>
          <w:szCs w:val="24"/>
        </w:rPr>
      </w:pPr>
      <w:r w:rsidRPr="00197212">
        <w:rPr>
          <w:rFonts w:ascii="Times New Roman" w:hAnsi="Times New Roman"/>
          <w:b/>
          <w:bCs/>
          <w:sz w:val="24"/>
          <w:szCs w:val="24"/>
        </w:rPr>
        <w:t>SVEUČILIŠT</w:t>
      </w:r>
      <w:r w:rsidR="00197212" w:rsidRPr="00197212">
        <w:rPr>
          <w:rFonts w:ascii="Times New Roman" w:hAnsi="Times New Roman"/>
          <w:b/>
          <w:bCs/>
          <w:sz w:val="24"/>
          <w:szCs w:val="24"/>
        </w:rPr>
        <w:t>E U ZAGREBU</w:t>
      </w:r>
    </w:p>
    <w:p w:rsidR="00B55A24" w:rsidRPr="00197212" w:rsidRDefault="00197212" w:rsidP="007A41A7">
      <w:pPr>
        <w:rPr>
          <w:rFonts w:ascii="Times New Roman" w:hAnsi="Times New Roman"/>
          <w:b/>
          <w:bCs/>
          <w:sz w:val="24"/>
          <w:szCs w:val="24"/>
        </w:rPr>
      </w:pPr>
      <w:r w:rsidRPr="00197212">
        <w:rPr>
          <w:rFonts w:ascii="Times New Roman" w:hAnsi="Times New Roman"/>
          <w:b/>
          <w:bCs/>
          <w:sz w:val="24"/>
          <w:szCs w:val="24"/>
        </w:rPr>
        <w:t>STOMATOLOŠKI</w:t>
      </w:r>
      <w:r w:rsidR="00A81F0E" w:rsidRPr="00197212">
        <w:rPr>
          <w:rFonts w:ascii="Times New Roman" w:hAnsi="Times New Roman"/>
          <w:b/>
          <w:bCs/>
          <w:sz w:val="24"/>
          <w:szCs w:val="24"/>
        </w:rPr>
        <w:t xml:space="preserve"> FAKULTET</w:t>
      </w:r>
    </w:p>
    <w:p w:rsidR="00A81F0E" w:rsidRPr="00197212" w:rsidRDefault="00197212" w:rsidP="007A41A7">
      <w:pPr>
        <w:rPr>
          <w:rFonts w:ascii="Times New Roman" w:hAnsi="Times New Roman"/>
          <w:b/>
          <w:bCs/>
          <w:sz w:val="24"/>
          <w:szCs w:val="24"/>
        </w:rPr>
      </w:pPr>
      <w:r w:rsidRPr="00197212">
        <w:rPr>
          <w:rFonts w:ascii="Times New Roman" w:hAnsi="Times New Roman"/>
          <w:b/>
          <w:bCs/>
          <w:sz w:val="24"/>
          <w:szCs w:val="24"/>
        </w:rPr>
        <w:t>GUNDULIĆEVA 5</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10000 ZAGREB</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 xml:space="preserve">OIB: </w:t>
      </w:r>
      <w:r w:rsidR="00197212" w:rsidRPr="00197212">
        <w:rPr>
          <w:rFonts w:ascii="Times New Roman" w:hAnsi="Times New Roman"/>
          <w:b/>
          <w:bCs/>
          <w:sz w:val="24"/>
          <w:szCs w:val="24"/>
        </w:rPr>
        <w:t>70221464726</w:t>
      </w:r>
    </w:p>
    <w:p w:rsidR="007A41A7" w:rsidRPr="00197212" w:rsidRDefault="007A41A7" w:rsidP="007A41A7">
      <w:pPr>
        <w:rPr>
          <w:rFonts w:ascii="Times New Roman" w:hAnsi="Times New Roman"/>
          <w:b/>
          <w:bCs/>
          <w:sz w:val="24"/>
          <w:szCs w:val="24"/>
        </w:rPr>
      </w:pPr>
      <w:r w:rsidRPr="00197212">
        <w:rPr>
          <w:rFonts w:ascii="Times New Roman" w:hAnsi="Times New Roman"/>
          <w:b/>
          <w:bCs/>
          <w:sz w:val="24"/>
          <w:szCs w:val="24"/>
        </w:rPr>
        <w:t>RKP: 018</w:t>
      </w:r>
      <w:r w:rsidR="00197212" w:rsidRPr="00197212">
        <w:rPr>
          <w:rFonts w:ascii="Times New Roman" w:hAnsi="Times New Roman"/>
          <w:b/>
          <w:bCs/>
          <w:sz w:val="24"/>
          <w:szCs w:val="24"/>
        </w:rPr>
        <w:t>70</w:t>
      </w: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C55CF9">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A81F0E">
      <w:pP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6D72EE" w:rsidP="00B55A24">
      <w:pPr>
        <w:jc w:val="center"/>
        <w:rPr>
          <w:rFonts w:ascii="Times New Roman" w:hAnsi="Times New Roman"/>
          <w:b/>
          <w:bCs/>
          <w:sz w:val="24"/>
          <w:szCs w:val="24"/>
        </w:rPr>
      </w:pPr>
      <w:r>
        <w:rPr>
          <w:rFonts w:ascii="Times New Roman" w:hAnsi="Times New Roman"/>
          <w:b/>
          <w:bCs/>
          <w:sz w:val="24"/>
          <w:szCs w:val="24"/>
        </w:rPr>
        <w:t>OBRAZLOŽENJE POSEBNOG</w:t>
      </w:r>
      <w:r w:rsidR="00B55A24" w:rsidRPr="00197212">
        <w:rPr>
          <w:rFonts w:ascii="Times New Roman" w:hAnsi="Times New Roman"/>
          <w:b/>
          <w:bCs/>
          <w:sz w:val="24"/>
          <w:szCs w:val="24"/>
        </w:rPr>
        <w:t xml:space="preserve"> DIJELA </w:t>
      </w:r>
      <w:r w:rsidR="00D332E1">
        <w:rPr>
          <w:rFonts w:ascii="Times New Roman" w:hAnsi="Times New Roman"/>
          <w:b/>
          <w:bCs/>
          <w:sz w:val="24"/>
          <w:szCs w:val="24"/>
        </w:rPr>
        <w:t>IZVJEŠTAJA O IZVRŠENJU</w:t>
      </w:r>
      <w:r w:rsidR="00811FDE">
        <w:rPr>
          <w:rFonts w:ascii="Times New Roman" w:hAnsi="Times New Roman"/>
          <w:b/>
          <w:bCs/>
          <w:sz w:val="24"/>
          <w:szCs w:val="24"/>
        </w:rPr>
        <w:t xml:space="preserve"> </w:t>
      </w:r>
      <w:r w:rsidR="00B55A24" w:rsidRPr="00197212">
        <w:rPr>
          <w:rFonts w:ascii="Times New Roman" w:hAnsi="Times New Roman"/>
          <w:b/>
          <w:bCs/>
          <w:sz w:val="24"/>
          <w:szCs w:val="24"/>
        </w:rPr>
        <w:t xml:space="preserve">FINANCIJSKOG PLANA ZA </w:t>
      </w:r>
      <w:r w:rsidR="00D332E1">
        <w:rPr>
          <w:rFonts w:ascii="Times New Roman" w:hAnsi="Times New Roman"/>
          <w:b/>
          <w:bCs/>
          <w:sz w:val="24"/>
          <w:szCs w:val="24"/>
        </w:rPr>
        <w:t>2023.</w:t>
      </w:r>
      <w:r w:rsidR="00B55A24" w:rsidRPr="00197212">
        <w:rPr>
          <w:rFonts w:ascii="Times New Roman" w:hAnsi="Times New Roman"/>
          <w:b/>
          <w:bCs/>
          <w:sz w:val="24"/>
          <w:szCs w:val="24"/>
        </w:rPr>
        <w:t xml:space="preserve"> GODINU</w:t>
      </w: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E66CA6" w:rsidRDefault="00E66CA6">
      <w:pPr>
        <w:spacing w:after="160" w:line="259" w:lineRule="auto"/>
        <w:rPr>
          <w:rFonts w:ascii="Times New Roman" w:hAnsi="Times New Roman"/>
          <w:b/>
          <w:bCs/>
          <w:sz w:val="24"/>
          <w:szCs w:val="24"/>
        </w:rPr>
      </w:pPr>
    </w:p>
    <w:p w:rsidR="00E66CA6" w:rsidRDefault="00E66CA6">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FB7E0F" w:rsidRPr="00FB7E0F" w:rsidRDefault="00FB7E0F" w:rsidP="000B0038">
      <w:pPr>
        <w:jc w:val="both"/>
        <w:rPr>
          <w:rFonts w:ascii="Times New Roman" w:hAnsi="Times New Roman"/>
          <w:bCs/>
          <w:sz w:val="24"/>
          <w:szCs w:val="24"/>
        </w:rPr>
      </w:pPr>
      <w:r>
        <w:rPr>
          <w:rFonts w:ascii="Times New Roman" w:hAnsi="Times New Roman"/>
          <w:bCs/>
          <w:sz w:val="24"/>
          <w:szCs w:val="24"/>
        </w:rPr>
        <w:lastRenderedPageBreak/>
        <w:t xml:space="preserve">Sukladno </w:t>
      </w:r>
      <w:r w:rsidRPr="00FB7E0F">
        <w:rPr>
          <w:rFonts w:ascii="Times New Roman" w:eastAsia="Calibri" w:hAnsi="Times New Roman"/>
          <w:bCs/>
          <w:sz w:val="24"/>
          <w:szCs w:val="24"/>
        </w:rPr>
        <w:t>čl. 81 – 87. Zakona o proračunu (NN 144/21)</w:t>
      </w:r>
      <w:r>
        <w:rPr>
          <w:rFonts w:ascii="Times New Roman" w:eastAsia="Calibri" w:hAnsi="Times New Roman"/>
          <w:bCs/>
          <w:sz w:val="24"/>
          <w:szCs w:val="24"/>
        </w:rPr>
        <w:t xml:space="preserve"> polugodišnji i godišnji izvještaj o izvršenju financijskog plana proračunskog i iz</w:t>
      </w:r>
      <w:r w:rsidR="009128E3">
        <w:rPr>
          <w:rFonts w:ascii="Times New Roman" w:eastAsia="Calibri" w:hAnsi="Times New Roman"/>
          <w:bCs/>
          <w:sz w:val="24"/>
          <w:szCs w:val="24"/>
        </w:rPr>
        <w:t>vanproračunskog korisnika sadrži</w:t>
      </w:r>
      <w:r>
        <w:rPr>
          <w:rFonts w:ascii="Times New Roman" w:eastAsia="Calibri" w:hAnsi="Times New Roman"/>
          <w:bCs/>
          <w:sz w:val="24"/>
          <w:szCs w:val="24"/>
        </w:rPr>
        <w:t xml:space="preserve"> opći i posebni dio, obrazloženje i posebne izvještaje.</w:t>
      </w:r>
    </w:p>
    <w:p w:rsidR="00FB7E0F" w:rsidRDefault="00FB7E0F" w:rsidP="000B0038">
      <w:pPr>
        <w:jc w:val="both"/>
        <w:rPr>
          <w:rFonts w:ascii="Times New Roman" w:hAnsi="Times New Roman"/>
          <w:b/>
          <w:bCs/>
          <w:sz w:val="24"/>
          <w:szCs w:val="24"/>
        </w:rPr>
      </w:pPr>
    </w:p>
    <w:p w:rsidR="000B0038" w:rsidRDefault="000B0038" w:rsidP="000B0038">
      <w:pPr>
        <w:jc w:val="both"/>
        <w:rPr>
          <w:rFonts w:ascii="Times New Roman" w:hAnsi="Times New Roman"/>
          <w:b/>
          <w:bCs/>
          <w:sz w:val="24"/>
          <w:szCs w:val="24"/>
        </w:rPr>
      </w:pPr>
      <w:r w:rsidRPr="000B0038">
        <w:rPr>
          <w:rFonts w:ascii="Times New Roman" w:hAnsi="Times New Roman"/>
          <w:b/>
          <w:bCs/>
          <w:sz w:val="24"/>
          <w:szCs w:val="24"/>
        </w:rPr>
        <w:t>A621001 Redovna djelatnost Sveučilišta u Zagrebu</w:t>
      </w:r>
    </w:p>
    <w:p w:rsidR="000B0038" w:rsidRPr="000B0038" w:rsidRDefault="000B0038" w:rsidP="000B0038">
      <w:pPr>
        <w:jc w:val="both"/>
        <w:rPr>
          <w:rFonts w:ascii="Times New Roman" w:hAnsi="Times New Roman"/>
          <w:bCs/>
          <w:sz w:val="24"/>
          <w:szCs w:val="24"/>
        </w:rPr>
      </w:pPr>
    </w:p>
    <w:tbl>
      <w:tblPr>
        <w:tblW w:w="5467" w:type="dxa"/>
        <w:tblInd w:w="108" w:type="dxa"/>
        <w:tblLook w:val="04A0" w:firstRow="1" w:lastRow="0" w:firstColumn="1" w:lastColumn="0" w:noHBand="0" w:noVBand="1"/>
      </w:tblPr>
      <w:tblGrid>
        <w:gridCol w:w="1110"/>
        <w:gridCol w:w="1596"/>
        <w:gridCol w:w="1596"/>
        <w:gridCol w:w="1589"/>
      </w:tblGrid>
      <w:tr w:rsidR="00FB7E0F" w:rsidRPr="000B0038" w:rsidTr="00FB7E0F">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B7E0F" w:rsidRPr="000B0038" w:rsidRDefault="00FB7E0F" w:rsidP="000B0038">
            <w:pPr>
              <w:jc w:val="both"/>
              <w:rPr>
                <w:rFonts w:ascii="Times New Roman" w:hAnsi="Times New Roman"/>
                <w:sz w:val="24"/>
                <w:szCs w:val="24"/>
              </w:rPr>
            </w:pP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D82064" w:rsidRDefault="00FB7E0F" w:rsidP="000B0038">
            <w:pPr>
              <w:jc w:val="both"/>
              <w:rPr>
                <w:rFonts w:ascii="Times New Roman" w:hAnsi="Times New Roman"/>
                <w:sz w:val="24"/>
                <w:szCs w:val="24"/>
              </w:rPr>
            </w:pPr>
            <w:r w:rsidRPr="00D82064">
              <w:rPr>
                <w:rFonts w:ascii="Times New Roman" w:hAnsi="Times New Roman"/>
                <w:sz w:val="24"/>
                <w:szCs w:val="24"/>
              </w:rPr>
              <w:t>Plan 2023.</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D82064" w:rsidRDefault="00FB7E0F" w:rsidP="000B0038">
            <w:pPr>
              <w:jc w:val="both"/>
              <w:rPr>
                <w:rFonts w:ascii="Times New Roman" w:hAnsi="Times New Roman"/>
                <w:sz w:val="24"/>
                <w:szCs w:val="24"/>
              </w:rPr>
            </w:pPr>
            <w:r>
              <w:rPr>
                <w:rFonts w:ascii="Times New Roman" w:hAnsi="Times New Roman"/>
                <w:sz w:val="24"/>
                <w:szCs w:val="24"/>
              </w:rPr>
              <w:t>Izvršenje</w:t>
            </w:r>
            <w:r w:rsidRPr="00D82064">
              <w:rPr>
                <w:rFonts w:ascii="Times New Roman" w:hAnsi="Times New Roman"/>
                <w:sz w:val="24"/>
                <w:szCs w:val="24"/>
              </w:rPr>
              <w:t xml:space="preserve"> 202</w:t>
            </w:r>
            <w:r>
              <w:rPr>
                <w:rFonts w:ascii="Times New Roman" w:hAnsi="Times New Roman"/>
                <w:sz w:val="24"/>
                <w:szCs w:val="24"/>
              </w:rPr>
              <w:t>3</w:t>
            </w:r>
            <w:r w:rsidRPr="00D82064">
              <w:rPr>
                <w:rFonts w:ascii="Times New Roman" w:hAnsi="Times New Roman"/>
                <w:sz w:val="24"/>
                <w:szCs w:val="24"/>
              </w:rPr>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D82064" w:rsidRDefault="00FB7E0F" w:rsidP="00FB7E0F">
            <w:pPr>
              <w:jc w:val="both"/>
              <w:rPr>
                <w:rFonts w:ascii="Times New Roman" w:hAnsi="Times New Roman"/>
                <w:sz w:val="24"/>
                <w:szCs w:val="24"/>
              </w:rPr>
            </w:pPr>
            <w:r w:rsidRPr="00D82064">
              <w:rPr>
                <w:rFonts w:ascii="Times New Roman" w:hAnsi="Times New Roman"/>
                <w:sz w:val="24"/>
                <w:szCs w:val="24"/>
              </w:rPr>
              <w:t xml:space="preserve">Indeks </w:t>
            </w:r>
            <w:r>
              <w:rPr>
                <w:rFonts w:ascii="Times New Roman" w:hAnsi="Times New Roman"/>
                <w:sz w:val="24"/>
                <w:szCs w:val="24"/>
              </w:rPr>
              <w:t>Izvršenje/Plan 2023.</w:t>
            </w:r>
          </w:p>
        </w:tc>
      </w:tr>
      <w:tr w:rsidR="00FB7E0F" w:rsidRPr="000B0038" w:rsidTr="00FB7E0F">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rsidR="00FB7E0F" w:rsidRPr="000B0038" w:rsidRDefault="00FB7E0F" w:rsidP="000B0038">
            <w:pPr>
              <w:jc w:val="both"/>
              <w:rPr>
                <w:rFonts w:ascii="Times New Roman" w:hAnsi="Times New Roman"/>
                <w:sz w:val="24"/>
                <w:szCs w:val="24"/>
              </w:rPr>
            </w:pPr>
            <w:r w:rsidRPr="000B0038">
              <w:rPr>
                <w:rFonts w:ascii="Times New Roman" w:hAnsi="Times New Roman"/>
                <w:sz w:val="24"/>
                <w:szCs w:val="24"/>
              </w:rPr>
              <w:t>A621001</w:t>
            </w:r>
          </w:p>
        </w:tc>
        <w:tc>
          <w:tcPr>
            <w:tcW w:w="1596" w:type="dxa"/>
            <w:tcBorders>
              <w:top w:val="nil"/>
              <w:left w:val="nil"/>
              <w:bottom w:val="single" w:sz="4" w:space="0" w:color="auto"/>
              <w:right w:val="single" w:sz="4" w:space="0" w:color="auto"/>
            </w:tcBorders>
            <w:shd w:val="clear" w:color="auto" w:fill="auto"/>
            <w:noWrap/>
            <w:vAlign w:val="bottom"/>
          </w:tcPr>
          <w:p w:rsidR="00FB7E0F" w:rsidRPr="00D82064" w:rsidRDefault="00FB7E0F" w:rsidP="000B0038">
            <w:pPr>
              <w:jc w:val="both"/>
              <w:rPr>
                <w:rFonts w:ascii="Times New Roman" w:hAnsi="Times New Roman"/>
                <w:sz w:val="24"/>
                <w:szCs w:val="24"/>
              </w:rPr>
            </w:pPr>
            <w:r>
              <w:rPr>
                <w:rFonts w:ascii="Times New Roman" w:hAnsi="Times New Roman"/>
                <w:sz w:val="24"/>
                <w:szCs w:val="24"/>
              </w:rPr>
              <w:t>5.762.851,00</w:t>
            </w:r>
          </w:p>
        </w:tc>
        <w:tc>
          <w:tcPr>
            <w:tcW w:w="1596" w:type="dxa"/>
            <w:tcBorders>
              <w:top w:val="nil"/>
              <w:left w:val="nil"/>
              <w:bottom w:val="single" w:sz="4" w:space="0" w:color="auto"/>
              <w:right w:val="single" w:sz="4" w:space="0" w:color="auto"/>
            </w:tcBorders>
            <w:shd w:val="clear" w:color="auto" w:fill="auto"/>
            <w:noWrap/>
            <w:vAlign w:val="bottom"/>
          </w:tcPr>
          <w:p w:rsidR="00FB7E0F" w:rsidRPr="004D5DC8" w:rsidRDefault="00FB7E0F" w:rsidP="000B0038">
            <w:pPr>
              <w:jc w:val="both"/>
              <w:rPr>
                <w:rFonts w:ascii="Times New Roman" w:hAnsi="Times New Roman"/>
                <w:sz w:val="24"/>
                <w:szCs w:val="24"/>
              </w:rPr>
            </w:pPr>
            <w:r>
              <w:rPr>
                <w:rFonts w:ascii="Times New Roman" w:hAnsi="Times New Roman"/>
                <w:sz w:val="24"/>
                <w:szCs w:val="24"/>
              </w:rPr>
              <w:t>5.762.851,61</w:t>
            </w:r>
          </w:p>
        </w:tc>
        <w:tc>
          <w:tcPr>
            <w:tcW w:w="1117" w:type="dxa"/>
            <w:tcBorders>
              <w:top w:val="nil"/>
              <w:left w:val="nil"/>
              <w:bottom w:val="single" w:sz="4" w:space="0" w:color="auto"/>
              <w:right w:val="single" w:sz="4" w:space="0" w:color="auto"/>
            </w:tcBorders>
            <w:shd w:val="clear" w:color="auto" w:fill="auto"/>
            <w:noWrap/>
            <w:vAlign w:val="bottom"/>
          </w:tcPr>
          <w:p w:rsidR="00FB7E0F" w:rsidRPr="004D5DC8" w:rsidRDefault="00FB7E0F" w:rsidP="000B0038">
            <w:pPr>
              <w:jc w:val="both"/>
              <w:rPr>
                <w:rFonts w:ascii="Times New Roman" w:hAnsi="Times New Roman"/>
                <w:sz w:val="24"/>
                <w:szCs w:val="24"/>
              </w:rPr>
            </w:pPr>
            <w:r>
              <w:rPr>
                <w:rFonts w:ascii="Times New Roman" w:hAnsi="Times New Roman"/>
                <w:sz w:val="24"/>
                <w:szCs w:val="24"/>
              </w:rPr>
              <w:t>100,00</w:t>
            </w:r>
          </w:p>
        </w:tc>
      </w:tr>
    </w:tbl>
    <w:p w:rsidR="000B0038" w:rsidRPr="000B0038" w:rsidRDefault="000B0038" w:rsidP="000B0038">
      <w:pPr>
        <w:jc w:val="both"/>
        <w:rPr>
          <w:rFonts w:ascii="Times New Roman" w:hAnsi="Times New Roman"/>
          <w:bCs/>
          <w:sz w:val="24"/>
          <w:szCs w:val="24"/>
        </w:rPr>
      </w:pPr>
    </w:p>
    <w:p w:rsidR="00271823" w:rsidRPr="00BC7BF5" w:rsidRDefault="00E01A7B" w:rsidP="00E01A7B">
      <w:pPr>
        <w:spacing w:line="276" w:lineRule="auto"/>
        <w:jc w:val="both"/>
        <w:rPr>
          <w:rFonts w:ascii="Times New Roman" w:eastAsia="Calibri" w:hAnsi="Times New Roman"/>
          <w:bCs/>
          <w:sz w:val="24"/>
          <w:szCs w:val="24"/>
        </w:rPr>
      </w:pPr>
      <w:r w:rsidRPr="00E01A7B">
        <w:rPr>
          <w:rFonts w:ascii="Times New Roman" w:hAnsi="Times New Roman"/>
          <w:bCs/>
          <w:sz w:val="24"/>
          <w:szCs w:val="24"/>
        </w:rPr>
        <w:t>Ova aktivnost provodi se svake godine iz izvora financiranja 11 Opći prihodi i primici. Aktivnosti se odnose na planiranje rashoda za zaposlene na teret državnog proračuna te dijela materijalnih rashoda koji se financiraju iz državnog proračuna. Sredstva su planirana na temelju zadanih limita od Ministarstva znano</w:t>
      </w:r>
      <w:r>
        <w:rPr>
          <w:rFonts w:ascii="Times New Roman" w:hAnsi="Times New Roman"/>
          <w:bCs/>
          <w:sz w:val="24"/>
          <w:szCs w:val="24"/>
        </w:rPr>
        <w:t>sti i obrazovanja</w:t>
      </w:r>
      <w:r w:rsidR="00BC7BF5">
        <w:rPr>
          <w:rFonts w:ascii="Times New Roman" w:hAnsi="Times New Roman"/>
          <w:bCs/>
          <w:sz w:val="24"/>
          <w:szCs w:val="24"/>
        </w:rPr>
        <w:t xml:space="preserve">, </w:t>
      </w:r>
      <w:r w:rsidR="00FB7E0F">
        <w:rPr>
          <w:rFonts w:ascii="Times New Roman" w:hAnsi="Times New Roman"/>
          <w:bCs/>
          <w:sz w:val="24"/>
          <w:szCs w:val="24"/>
        </w:rPr>
        <w:t>odnosno limit</w:t>
      </w:r>
      <w:r w:rsidR="00EB760B">
        <w:rPr>
          <w:rFonts w:ascii="Times New Roman" w:hAnsi="Times New Roman"/>
          <w:bCs/>
          <w:sz w:val="24"/>
          <w:szCs w:val="24"/>
        </w:rPr>
        <w:t>a</w:t>
      </w:r>
      <w:r w:rsidR="00FB7E0F">
        <w:rPr>
          <w:rFonts w:ascii="Times New Roman" w:hAnsi="Times New Roman"/>
          <w:bCs/>
          <w:sz w:val="24"/>
          <w:szCs w:val="24"/>
        </w:rPr>
        <w:t xml:space="preserve"> od </w:t>
      </w:r>
      <w:r w:rsidR="000575E5">
        <w:rPr>
          <w:rFonts w:ascii="Times New Roman" w:hAnsi="Times New Roman"/>
          <w:bCs/>
          <w:sz w:val="24"/>
          <w:szCs w:val="24"/>
        </w:rPr>
        <w:t xml:space="preserve">strane Sveučilišta u Zagrebu. </w:t>
      </w:r>
    </w:p>
    <w:p w:rsidR="00271823" w:rsidRDefault="00271823" w:rsidP="000B0038">
      <w:pPr>
        <w:jc w:val="both"/>
        <w:rPr>
          <w:rFonts w:ascii="Times New Roman" w:hAnsi="Times New Roman"/>
          <w:bCs/>
          <w:sz w:val="24"/>
          <w:szCs w:val="24"/>
        </w:rPr>
      </w:pPr>
    </w:p>
    <w:p w:rsidR="000B0038" w:rsidRPr="00E66CA6" w:rsidRDefault="00E66CA6" w:rsidP="00E66CA6">
      <w:pPr>
        <w:jc w:val="both"/>
        <w:rPr>
          <w:rFonts w:ascii="Times New Roman" w:hAnsi="Times New Roman"/>
          <w:bCs/>
          <w:sz w:val="24"/>
          <w:szCs w:val="24"/>
        </w:rPr>
      </w:pPr>
      <w:r>
        <w:rPr>
          <w:rFonts w:ascii="Times New Roman" w:hAnsi="Times New Roman"/>
          <w:b/>
          <w:bCs/>
          <w:sz w:val="24"/>
          <w:szCs w:val="24"/>
        </w:rPr>
        <w:t>A622122 P</w:t>
      </w:r>
      <w:r w:rsidRPr="00E66CA6">
        <w:rPr>
          <w:rFonts w:ascii="Times New Roman" w:hAnsi="Times New Roman"/>
          <w:b/>
          <w:bCs/>
          <w:sz w:val="24"/>
          <w:szCs w:val="24"/>
        </w:rPr>
        <w:t>rogramsko financiranje</w:t>
      </w:r>
      <w:r>
        <w:rPr>
          <w:rFonts w:ascii="Times New Roman" w:hAnsi="Times New Roman"/>
          <w:b/>
          <w:bCs/>
          <w:sz w:val="24"/>
          <w:szCs w:val="24"/>
        </w:rPr>
        <w:t xml:space="preserve"> javnih visokih učilišta</w:t>
      </w:r>
    </w:p>
    <w:p w:rsidR="000B0038" w:rsidRPr="000B0038" w:rsidRDefault="000B0038" w:rsidP="000B0038">
      <w:pPr>
        <w:jc w:val="both"/>
        <w:rPr>
          <w:rFonts w:ascii="Times New Roman" w:hAnsi="Times New Roman"/>
          <w:bCs/>
          <w:sz w:val="24"/>
          <w:szCs w:val="24"/>
        </w:rPr>
      </w:pPr>
    </w:p>
    <w:tbl>
      <w:tblPr>
        <w:tblW w:w="5954" w:type="dxa"/>
        <w:tblInd w:w="108" w:type="dxa"/>
        <w:tblLook w:val="04A0" w:firstRow="1" w:lastRow="0" w:firstColumn="1" w:lastColumn="0" w:noHBand="0" w:noVBand="1"/>
      </w:tblPr>
      <w:tblGrid>
        <w:gridCol w:w="1150"/>
        <w:gridCol w:w="1529"/>
        <w:gridCol w:w="1616"/>
        <w:gridCol w:w="1659"/>
      </w:tblGrid>
      <w:tr w:rsidR="00A71CAC" w:rsidRPr="000B0038" w:rsidTr="00632C20">
        <w:trPr>
          <w:trHeight w:val="944"/>
        </w:trPr>
        <w:tc>
          <w:tcPr>
            <w:tcW w:w="11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1CAC" w:rsidRPr="000B0038" w:rsidRDefault="00A71CAC" w:rsidP="000B0038">
            <w:pPr>
              <w:jc w:val="both"/>
              <w:rPr>
                <w:rFonts w:ascii="Times New Roman" w:hAnsi="Times New Roman"/>
                <w:sz w:val="24"/>
                <w:szCs w:val="24"/>
              </w:rPr>
            </w:pPr>
          </w:p>
        </w:tc>
        <w:tc>
          <w:tcPr>
            <w:tcW w:w="1529"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D82064" w:rsidRDefault="00A71CAC" w:rsidP="000B0038">
            <w:pPr>
              <w:jc w:val="both"/>
              <w:rPr>
                <w:rFonts w:ascii="Times New Roman" w:hAnsi="Times New Roman"/>
                <w:sz w:val="24"/>
                <w:szCs w:val="24"/>
              </w:rPr>
            </w:pPr>
            <w:r w:rsidRPr="00D82064">
              <w:rPr>
                <w:rFonts w:ascii="Times New Roman" w:hAnsi="Times New Roman"/>
                <w:sz w:val="24"/>
                <w:szCs w:val="24"/>
              </w:rPr>
              <w:t>Plan 2023.</w:t>
            </w:r>
          </w:p>
        </w:tc>
        <w:tc>
          <w:tcPr>
            <w:tcW w:w="1616"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D82064" w:rsidRDefault="00EB760B" w:rsidP="000B0038">
            <w:pPr>
              <w:jc w:val="both"/>
              <w:rPr>
                <w:rFonts w:ascii="Times New Roman" w:hAnsi="Times New Roman"/>
                <w:sz w:val="24"/>
                <w:szCs w:val="24"/>
              </w:rPr>
            </w:pPr>
            <w:r>
              <w:rPr>
                <w:rFonts w:ascii="Times New Roman" w:hAnsi="Times New Roman"/>
                <w:sz w:val="24"/>
                <w:szCs w:val="24"/>
              </w:rPr>
              <w:t>Izvršenje</w:t>
            </w:r>
            <w:r w:rsidRPr="00D82064">
              <w:rPr>
                <w:rFonts w:ascii="Times New Roman" w:hAnsi="Times New Roman"/>
                <w:sz w:val="24"/>
                <w:szCs w:val="24"/>
              </w:rPr>
              <w:t xml:space="preserve"> 202</w:t>
            </w:r>
            <w:r>
              <w:rPr>
                <w:rFonts w:ascii="Times New Roman" w:hAnsi="Times New Roman"/>
                <w:sz w:val="24"/>
                <w:szCs w:val="24"/>
              </w:rPr>
              <w:t>3</w:t>
            </w:r>
            <w:r w:rsidRPr="00D82064">
              <w:rPr>
                <w:rFonts w:ascii="Times New Roman" w:hAnsi="Times New Roman"/>
                <w:sz w:val="24"/>
                <w:szCs w:val="24"/>
              </w:rPr>
              <w:t>.</w:t>
            </w:r>
          </w:p>
        </w:tc>
        <w:tc>
          <w:tcPr>
            <w:tcW w:w="1659"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D82064" w:rsidRDefault="00A71CAC" w:rsidP="00A71CAC">
            <w:pPr>
              <w:jc w:val="both"/>
              <w:rPr>
                <w:rFonts w:ascii="Times New Roman" w:hAnsi="Times New Roman"/>
                <w:sz w:val="24"/>
                <w:szCs w:val="24"/>
              </w:rPr>
            </w:pPr>
            <w:r w:rsidRPr="00D82064">
              <w:rPr>
                <w:rFonts w:ascii="Times New Roman" w:hAnsi="Times New Roman"/>
                <w:sz w:val="24"/>
                <w:szCs w:val="24"/>
              </w:rPr>
              <w:t xml:space="preserve">Indeks </w:t>
            </w:r>
            <w:r>
              <w:rPr>
                <w:rFonts w:ascii="Times New Roman" w:hAnsi="Times New Roman"/>
                <w:sz w:val="24"/>
                <w:szCs w:val="24"/>
              </w:rPr>
              <w:t>Izvršenje/Plan 2023.</w:t>
            </w:r>
          </w:p>
        </w:tc>
      </w:tr>
      <w:tr w:rsidR="00A71CAC" w:rsidRPr="000B0038" w:rsidTr="00632C20">
        <w:trPr>
          <w:trHeight w:val="314"/>
        </w:trPr>
        <w:tc>
          <w:tcPr>
            <w:tcW w:w="1150" w:type="dxa"/>
            <w:tcBorders>
              <w:top w:val="nil"/>
              <w:left w:val="single" w:sz="4" w:space="0" w:color="auto"/>
              <w:bottom w:val="single" w:sz="4" w:space="0" w:color="auto"/>
              <w:right w:val="single" w:sz="4" w:space="0" w:color="auto"/>
            </w:tcBorders>
            <w:shd w:val="clear" w:color="auto" w:fill="auto"/>
            <w:vAlign w:val="bottom"/>
            <w:hideMark/>
          </w:tcPr>
          <w:p w:rsidR="00A71CAC" w:rsidRPr="000B0038" w:rsidRDefault="00A71CAC" w:rsidP="000B0038">
            <w:pPr>
              <w:jc w:val="both"/>
              <w:rPr>
                <w:rFonts w:ascii="Times New Roman" w:hAnsi="Times New Roman"/>
                <w:sz w:val="24"/>
                <w:szCs w:val="24"/>
              </w:rPr>
            </w:pPr>
            <w:r w:rsidRPr="000B0038">
              <w:rPr>
                <w:rFonts w:ascii="Times New Roman" w:hAnsi="Times New Roman"/>
                <w:sz w:val="24"/>
                <w:szCs w:val="24"/>
              </w:rPr>
              <w:t>A622122</w:t>
            </w:r>
          </w:p>
        </w:tc>
        <w:tc>
          <w:tcPr>
            <w:tcW w:w="1529" w:type="dxa"/>
            <w:tcBorders>
              <w:top w:val="nil"/>
              <w:left w:val="nil"/>
              <w:bottom w:val="single" w:sz="4" w:space="0" w:color="auto"/>
              <w:right w:val="single" w:sz="4" w:space="0" w:color="auto"/>
            </w:tcBorders>
            <w:shd w:val="clear" w:color="auto" w:fill="auto"/>
            <w:noWrap/>
            <w:vAlign w:val="bottom"/>
          </w:tcPr>
          <w:p w:rsidR="00A71CAC" w:rsidRPr="00D82064" w:rsidRDefault="00EB760B" w:rsidP="000B0038">
            <w:pPr>
              <w:jc w:val="both"/>
              <w:rPr>
                <w:rFonts w:ascii="Times New Roman" w:hAnsi="Times New Roman"/>
                <w:sz w:val="24"/>
                <w:szCs w:val="24"/>
              </w:rPr>
            </w:pPr>
            <w:r>
              <w:rPr>
                <w:rFonts w:ascii="Times New Roman" w:hAnsi="Times New Roman"/>
                <w:sz w:val="24"/>
                <w:szCs w:val="24"/>
              </w:rPr>
              <w:t>500.446,00</w:t>
            </w:r>
          </w:p>
        </w:tc>
        <w:tc>
          <w:tcPr>
            <w:tcW w:w="1616" w:type="dxa"/>
            <w:tcBorders>
              <w:top w:val="nil"/>
              <w:left w:val="nil"/>
              <w:bottom w:val="single" w:sz="4" w:space="0" w:color="auto"/>
              <w:right w:val="single" w:sz="4" w:space="0" w:color="auto"/>
            </w:tcBorders>
            <w:shd w:val="clear" w:color="auto" w:fill="auto"/>
            <w:noWrap/>
            <w:vAlign w:val="bottom"/>
          </w:tcPr>
          <w:p w:rsidR="00A71CAC" w:rsidRPr="00D82064" w:rsidRDefault="00EB760B" w:rsidP="000B0038">
            <w:pPr>
              <w:jc w:val="both"/>
              <w:rPr>
                <w:rFonts w:ascii="Times New Roman" w:hAnsi="Times New Roman"/>
                <w:sz w:val="24"/>
                <w:szCs w:val="24"/>
              </w:rPr>
            </w:pPr>
            <w:r>
              <w:rPr>
                <w:rFonts w:ascii="Times New Roman" w:hAnsi="Times New Roman"/>
                <w:sz w:val="24"/>
                <w:szCs w:val="24"/>
              </w:rPr>
              <w:t>500.445,35</w:t>
            </w:r>
          </w:p>
        </w:tc>
        <w:tc>
          <w:tcPr>
            <w:tcW w:w="1659" w:type="dxa"/>
            <w:tcBorders>
              <w:top w:val="nil"/>
              <w:left w:val="nil"/>
              <w:bottom w:val="single" w:sz="4" w:space="0" w:color="auto"/>
              <w:right w:val="single" w:sz="4" w:space="0" w:color="auto"/>
            </w:tcBorders>
            <w:shd w:val="clear" w:color="auto" w:fill="auto"/>
            <w:noWrap/>
            <w:vAlign w:val="bottom"/>
          </w:tcPr>
          <w:p w:rsidR="00A71CAC" w:rsidRPr="00302A1B" w:rsidRDefault="00EB760B" w:rsidP="000B0038">
            <w:pPr>
              <w:jc w:val="both"/>
              <w:rPr>
                <w:rFonts w:ascii="Times New Roman" w:hAnsi="Times New Roman"/>
                <w:color w:val="FF0000"/>
                <w:sz w:val="24"/>
                <w:szCs w:val="24"/>
              </w:rPr>
            </w:pPr>
            <w:r>
              <w:rPr>
                <w:rFonts w:ascii="Times New Roman" w:hAnsi="Times New Roman"/>
                <w:sz w:val="24"/>
                <w:szCs w:val="24"/>
              </w:rPr>
              <w:t>100,00</w:t>
            </w:r>
          </w:p>
        </w:tc>
      </w:tr>
    </w:tbl>
    <w:p w:rsidR="00302A1B" w:rsidRDefault="00302A1B" w:rsidP="000B0038">
      <w:pPr>
        <w:jc w:val="both"/>
        <w:rPr>
          <w:rFonts w:ascii="Times New Roman" w:hAnsi="Times New Roman"/>
          <w:bCs/>
          <w:sz w:val="24"/>
          <w:szCs w:val="24"/>
        </w:rPr>
      </w:pPr>
    </w:p>
    <w:p w:rsidR="00302A1B" w:rsidRPr="00BC7BF5" w:rsidRDefault="00E01A7B" w:rsidP="00BC7BF5">
      <w:pPr>
        <w:spacing w:line="276" w:lineRule="auto"/>
        <w:jc w:val="both"/>
        <w:rPr>
          <w:rFonts w:ascii="Times New Roman" w:hAnsi="Times New Roman"/>
          <w:bCs/>
          <w:sz w:val="24"/>
          <w:szCs w:val="24"/>
          <w:lang w:val="en-US"/>
        </w:rPr>
      </w:pPr>
      <w:r w:rsidRPr="00F50E74">
        <w:rPr>
          <w:rFonts w:ascii="Times New Roman" w:hAnsi="Times New Roman"/>
          <w:bCs/>
          <w:sz w:val="24"/>
          <w:szCs w:val="24"/>
        </w:rPr>
        <w:t>Ova aktivnost provodi se svake godine iz izvora financiranja 11 Opći prihodi i primici</w:t>
      </w:r>
      <w:r w:rsidR="00EB760B">
        <w:rPr>
          <w:rFonts w:ascii="Times New Roman" w:hAnsi="Times New Roman"/>
          <w:bCs/>
          <w:sz w:val="24"/>
          <w:szCs w:val="24"/>
        </w:rPr>
        <w:t xml:space="preserve">. </w:t>
      </w:r>
      <w:r w:rsidRPr="00F50E74">
        <w:rPr>
          <w:rFonts w:ascii="Times New Roman" w:hAnsi="Times New Roman"/>
          <w:bCs/>
          <w:sz w:val="24"/>
          <w:szCs w:val="24"/>
        </w:rPr>
        <w:t>Aktivnosti se odnose na pokrivanje materijalnih troškova fakulteta</w:t>
      </w:r>
      <w:r w:rsidR="00F50E74" w:rsidRPr="00F50E74">
        <w:rPr>
          <w:rFonts w:ascii="Times New Roman" w:hAnsi="Times New Roman"/>
          <w:bCs/>
          <w:sz w:val="24"/>
          <w:szCs w:val="24"/>
        </w:rPr>
        <w:t xml:space="preserve">, </w:t>
      </w:r>
      <w:r w:rsidR="00F50E74" w:rsidRPr="00F50E74">
        <w:rPr>
          <w:rFonts w:ascii="Times New Roman" w:hAnsi="Times New Roman"/>
          <w:bCs/>
          <w:sz w:val="24"/>
          <w:szCs w:val="24"/>
          <w:lang w:val="en-US"/>
        </w:rPr>
        <w:t xml:space="preserve">specifičnih troškova istraživačkog rada, troškova publiciranja, troškova mobilnosti i nabavke sitne i srednje znanstvene opreme. </w:t>
      </w:r>
      <w:r w:rsidRPr="00F50E74">
        <w:rPr>
          <w:rFonts w:ascii="Times New Roman" w:hAnsi="Times New Roman"/>
          <w:bCs/>
          <w:sz w:val="24"/>
          <w:szCs w:val="24"/>
        </w:rPr>
        <w:t xml:space="preserve">Sredstva su planirana na temelju zadanih limita Ministarstva znanosti i obrazovanja odnosno Sveučilišta u Zagrebu. </w:t>
      </w:r>
    </w:p>
    <w:p w:rsidR="00A71CAC" w:rsidRDefault="00A71CAC" w:rsidP="00302A1B">
      <w:pPr>
        <w:jc w:val="both"/>
        <w:rPr>
          <w:rFonts w:ascii="Times New Roman" w:hAnsi="Times New Roman"/>
          <w:b/>
          <w:bCs/>
          <w:sz w:val="24"/>
          <w:szCs w:val="24"/>
        </w:rPr>
      </w:pPr>
    </w:p>
    <w:p w:rsidR="00302A1B" w:rsidRDefault="00302A1B" w:rsidP="00302A1B">
      <w:pPr>
        <w:jc w:val="both"/>
        <w:rPr>
          <w:rFonts w:ascii="Times New Roman" w:hAnsi="Times New Roman"/>
          <w:b/>
          <w:bCs/>
          <w:sz w:val="24"/>
          <w:szCs w:val="24"/>
        </w:rPr>
      </w:pPr>
      <w:r>
        <w:rPr>
          <w:rFonts w:ascii="Times New Roman" w:hAnsi="Times New Roman"/>
          <w:b/>
          <w:bCs/>
          <w:sz w:val="24"/>
          <w:szCs w:val="24"/>
        </w:rPr>
        <w:t>A679088</w:t>
      </w:r>
      <w:r w:rsidRPr="000B0038">
        <w:rPr>
          <w:rFonts w:ascii="Times New Roman" w:hAnsi="Times New Roman"/>
          <w:b/>
          <w:bCs/>
          <w:sz w:val="24"/>
          <w:szCs w:val="24"/>
        </w:rPr>
        <w:t xml:space="preserve"> Redovna djelatnost Sveučilišta u Zagrebu</w:t>
      </w:r>
      <w:r>
        <w:rPr>
          <w:rFonts w:ascii="Times New Roman" w:hAnsi="Times New Roman"/>
          <w:b/>
          <w:bCs/>
          <w:sz w:val="24"/>
          <w:szCs w:val="24"/>
        </w:rPr>
        <w:t xml:space="preserve"> Stomatološki fakultet (iz EV prihoda)</w:t>
      </w:r>
    </w:p>
    <w:p w:rsidR="000B0038" w:rsidRPr="000B0038" w:rsidRDefault="000B0038" w:rsidP="000B0038">
      <w:pPr>
        <w:jc w:val="both"/>
        <w:rPr>
          <w:rFonts w:ascii="Times New Roman" w:hAnsi="Times New Roman"/>
          <w:b/>
          <w:bCs/>
          <w:sz w:val="24"/>
          <w:szCs w:val="24"/>
        </w:rPr>
      </w:pPr>
    </w:p>
    <w:tbl>
      <w:tblPr>
        <w:tblW w:w="5954" w:type="dxa"/>
        <w:tblInd w:w="108" w:type="dxa"/>
        <w:tblLook w:val="04A0" w:firstRow="1" w:lastRow="0" w:firstColumn="1" w:lastColumn="0" w:noHBand="0" w:noVBand="1"/>
      </w:tblPr>
      <w:tblGrid>
        <w:gridCol w:w="1110"/>
        <w:gridCol w:w="1476"/>
        <w:gridCol w:w="1476"/>
        <w:gridCol w:w="1892"/>
      </w:tblGrid>
      <w:tr w:rsidR="00EB760B" w:rsidRPr="000B0038" w:rsidTr="00632C20">
        <w:trPr>
          <w:trHeight w:val="600"/>
        </w:trPr>
        <w:tc>
          <w:tcPr>
            <w:tcW w:w="11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760B" w:rsidRPr="000B0038" w:rsidRDefault="00EB760B" w:rsidP="000B0038">
            <w:pPr>
              <w:jc w:val="both"/>
              <w:rPr>
                <w:rFonts w:ascii="Times New Roman" w:hAnsi="Times New Roman"/>
                <w:sz w:val="24"/>
                <w:szCs w:val="24"/>
              </w:rPr>
            </w:pP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D82064" w:rsidRDefault="00EB760B" w:rsidP="000B0038">
            <w:pPr>
              <w:jc w:val="both"/>
              <w:rPr>
                <w:rFonts w:ascii="Times New Roman" w:hAnsi="Times New Roman"/>
                <w:sz w:val="24"/>
                <w:szCs w:val="24"/>
              </w:rPr>
            </w:pPr>
            <w:r w:rsidRPr="00D82064">
              <w:rPr>
                <w:rFonts w:ascii="Times New Roman" w:hAnsi="Times New Roman"/>
                <w:sz w:val="24"/>
                <w:szCs w:val="24"/>
              </w:rPr>
              <w:t>Plan 2023.</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D82064" w:rsidRDefault="00EB760B" w:rsidP="000B0038">
            <w:pPr>
              <w:jc w:val="both"/>
              <w:rPr>
                <w:rFonts w:ascii="Times New Roman" w:hAnsi="Times New Roman"/>
                <w:sz w:val="24"/>
                <w:szCs w:val="24"/>
              </w:rPr>
            </w:pPr>
            <w:r>
              <w:rPr>
                <w:rFonts w:ascii="Times New Roman" w:hAnsi="Times New Roman"/>
                <w:sz w:val="24"/>
                <w:szCs w:val="24"/>
              </w:rPr>
              <w:t>Izvršenje</w:t>
            </w:r>
            <w:r w:rsidRPr="00D82064">
              <w:rPr>
                <w:rFonts w:ascii="Times New Roman" w:hAnsi="Times New Roman"/>
                <w:sz w:val="24"/>
                <w:szCs w:val="24"/>
              </w:rPr>
              <w:t xml:space="preserve"> 202</w:t>
            </w:r>
            <w:r>
              <w:rPr>
                <w:rFonts w:ascii="Times New Roman" w:hAnsi="Times New Roman"/>
                <w:sz w:val="24"/>
                <w:szCs w:val="24"/>
              </w:rPr>
              <w:t>3</w:t>
            </w:r>
            <w:r w:rsidRPr="00D82064">
              <w:rPr>
                <w:rFonts w:ascii="Times New Roman" w:hAnsi="Times New Roman"/>
                <w:sz w:val="24"/>
                <w:szCs w:val="24"/>
              </w:rPr>
              <w:t>.</w:t>
            </w:r>
          </w:p>
        </w:tc>
        <w:tc>
          <w:tcPr>
            <w:tcW w:w="1892"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D82064" w:rsidRDefault="00EB760B" w:rsidP="000B0038">
            <w:pPr>
              <w:jc w:val="both"/>
              <w:rPr>
                <w:rFonts w:ascii="Times New Roman" w:hAnsi="Times New Roman"/>
                <w:sz w:val="24"/>
                <w:szCs w:val="24"/>
              </w:rPr>
            </w:pPr>
            <w:r w:rsidRPr="00D82064">
              <w:rPr>
                <w:rFonts w:ascii="Times New Roman" w:hAnsi="Times New Roman"/>
                <w:sz w:val="24"/>
                <w:szCs w:val="24"/>
              </w:rPr>
              <w:t xml:space="preserve">Indeks </w:t>
            </w:r>
            <w:r>
              <w:rPr>
                <w:rFonts w:ascii="Times New Roman" w:hAnsi="Times New Roman"/>
                <w:sz w:val="24"/>
                <w:szCs w:val="24"/>
              </w:rPr>
              <w:t>Izvršenje/Plan 2023.</w:t>
            </w:r>
          </w:p>
        </w:tc>
      </w:tr>
      <w:tr w:rsidR="00EB760B" w:rsidRPr="000B0038" w:rsidTr="00632C20">
        <w:trPr>
          <w:trHeight w:val="300"/>
        </w:trPr>
        <w:tc>
          <w:tcPr>
            <w:tcW w:w="1110" w:type="dxa"/>
            <w:tcBorders>
              <w:top w:val="nil"/>
              <w:left w:val="single" w:sz="4" w:space="0" w:color="auto"/>
              <w:bottom w:val="single" w:sz="4" w:space="0" w:color="auto"/>
              <w:right w:val="single" w:sz="4" w:space="0" w:color="auto"/>
            </w:tcBorders>
            <w:shd w:val="clear" w:color="auto" w:fill="auto"/>
            <w:vAlign w:val="bottom"/>
            <w:hideMark/>
          </w:tcPr>
          <w:p w:rsidR="00EB760B" w:rsidRPr="00271823" w:rsidRDefault="00EB760B" w:rsidP="000B0038">
            <w:pPr>
              <w:jc w:val="both"/>
              <w:rPr>
                <w:rFonts w:ascii="Times New Roman" w:hAnsi="Times New Roman"/>
                <w:sz w:val="24"/>
                <w:szCs w:val="24"/>
              </w:rPr>
            </w:pPr>
            <w:r w:rsidRPr="00271823">
              <w:rPr>
                <w:rFonts w:ascii="Times New Roman" w:hAnsi="Times New Roman"/>
                <w:sz w:val="24"/>
                <w:szCs w:val="24"/>
              </w:rPr>
              <w:t>A679088</w:t>
            </w:r>
          </w:p>
        </w:tc>
        <w:tc>
          <w:tcPr>
            <w:tcW w:w="1476" w:type="dxa"/>
            <w:tcBorders>
              <w:top w:val="nil"/>
              <w:left w:val="nil"/>
              <w:bottom w:val="single" w:sz="4" w:space="0" w:color="auto"/>
              <w:right w:val="single" w:sz="4" w:space="0" w:color="auto"/>
            </w:tcBorders>
            <w:shd w:val="clear" w:color="auto" w:fill="auto"/>
            <w:noWrap/>
            <w:vAlign w:val="bottom"/>
          </w:tcPr>
          <w:p w:rsidR="00EB760B" w:rsidRPr="00D82064" w:rsidRDefault="00EB760B" w:rsidP="00EB760B">
            <w:pPr>
              <w:jc w:val="both"/>
              <w:rPr>
                <w:rFonts w:ascii="Times New Roman" w:hAnsi="Times New Roman"/>
                <w:sz w:val="24"/>
                <w:szCs w:val="24"/>
              </w:rPr>
            </w:pPr>
            <w:r w:rsidRPr="00D82064">
              <w:rPr>
                <w:rFonts w:ascii="Times New Roman" w:hAnsi="Times New Roman"/>
                <w:sz w:val="24"/>
                <w:szCs w:val="24"/>
              </w:rPr>
              <w:t>1.</w:t>
            </w:r>
            <w:r>
              <w:rPr>
                <w:rFonts w:ascii="Times New Roman" w:hAnsi="Times New Roman"/>
                <w:sz w:val="24"/>
                <w:szCs w:val="24"/>
              </w:rPr>
              <w:t>871.234,00</w:t>
            </w:r>
          </w:p>
        </w:tc>
        <w:tc>
          <w:tcPr>
            <w:tcW w:w="1476" w:type="dxa"/>
            <w:tcBorders>
              <w:top w:val="nil"/>
              <w:left w:val="nil"/>
              <w:bottom w:val="single" w:sz="4" w:space="0" w:color="auto"/>
              <w:right w:val="single" w:sz="4" w:space="0" w:color="auto"/>
            </w:tcBorders>
            <w:shd w:val="clear" w:color="auto" w:fill="auto"/>
            <w:noWrap/>
            <w:vAlign w:val="bottom"/>
          </w:tcPr>
          <w:p w:rsidR="00EB760B" w:rsidRPr="00D82064" w:rsidRDefault="00EB760B" w:rsidP="00EB760B">
            <w:pPr>
              <w:jc w:val="both"/>
              <w:rPr>
                <w:rFonts w:ascii="Times New Roman" w:hAnsi="Times New Roman"/>
                <w:sz w:val="24"/>
                <w:szCs w:val="24"/>
              </w:rPr>
            </w:pPr>
            <w:r>
              <w:rPr>
                <w:rFonts w:ascii="Times New Roman" w:hAnsi="Times New Roman"/>
                <w:sz w:val="24"/>
                <w:szCs w:val="24"/>
              </w:rPr>
              <w:t>1.872.085,61</w:t>
            </w:r>
          </w:p>
        </w:tc>
        <w:tc>
          <w:tcPr>
            <w:tcW w:w="1892" w:type="dxa"/>
            <w:tcBorders>
              <w:top w:val="nil"/>
              <w:left w:val="nil"/>
              <w:bottom w:val="single" w:sz="4" w:space="0" w:color="auto"/>
              <w:right w:val="single" w:sz="4" w:space="0" w:color="auto"/>
            </w:tcBorders>
            <w:shd w:val="clear" w:color="auto" w:fill="auto"/>
            <w:noWrap/>
            <w:vAlign w:val="bottom"/>
          </w:tcPr>
          <w:p w:rsidR="00EB760B" w:rsidRPr="004D5DC8" w:rsidRDefault="00EB760B" w:rsidP="000B0038">
            <w:pPr>
              <w:jc w:val="both"/>
              <w:rPr>
                <w:rFonts w:ascii="Times New Roman" w:hAnsi="Times New Roman"/>
                <w:sz w:val="24"/>
                <w:szCs w:val="24"/>
              </w:rPr>
            </w:pPr>
            <w:r>
              <w:rPr>
                <w:rFonts w:ascii="Times New Roman" w:hAnsi="Times New Roman"/>
                <w:sz w:val="24"/>
                <w:szCs w:val="24"/>
              </w:rPr>
              <w:t>100,05</w:t>
            </w:r>
          </w:p>
        </w:tc>
      </w:tr>
    </w:tbl>
    <w:p w:rsidR="000B0038" w:rsidRPr="000B0038" w:rsidRDefault="000B0038" w:rsidP="000B0038">
      <w:pPr>
        <w:jc w:val="both"/>
        <w:rPr>
          <w:rFonts w:ascii="Times New Roman" w:hAnsi="Times New Roman"/>
          <w:bCs/>
          <w:sz w:val="24"/>
          <w:szCs w:val="24"/>
        </w:rPr>
      </w:pPr>
    </w:p>
    <w:p w:rsidR="00302A1B" w:rsidRPr="00A511FD" w:rsidRDefault="00F50E74" w:rsidP="00302A1B">
      <w:pPr>
        <w:spacing w:line="276" w:lineRule="auto"/>
        <w:jc w:val="both"/>
        <w:rPr>
          <w:rFonts w:ascii="Times New Roman" w:hAnsi="Times New Roman"/>
          <w:bCs/>
          <w:sz w:val="24"/>
          <w:szCs w:val="24"/>
        </w:rPr>
      </w:pPr>
      <w:r w:rsidRPr="00A511FD">
        <w:rPr>
          <w:rFonts w:ascii="Times New Roman" w:hAnsi="Times New Roman"/>
          <w:bCs/>
          <w:sz w:val="24"/>
          <w:szCs w:val="24"/>
        </w:rPr>
        <w:t xml:space="preserve">Ova aktivnost provodi se svake godine iz izvora financiranja: 31, 43, 52, 61 i 71. </w:t>
      </w:r>
      <w:r w:rsidR="00302A1B" w:rsidRPr="00A511FD">
        <w:rPr>
          <w:rFonts w:ascii="Times New Roman" w:hAnsi="Times New Roman"/>
          <w:bCs/>
          <w:sz w:val="24"/>
          <w:szCs w:val="24"/>
        </w:rPr>
        <w:t>Izvršenje rashoda s navedenih aktivnosti provodi se s računa proračunskog korisnika (Fakulteta), a evidencija u sustavu državne riznice o ostvarenju i trošenju vlastitih i namjenskih prihoda i primitaka provodi se na temelju mjesečnih izvještaja korisnika (evidencijski prihodi).</w:t>
      </w:r>
    </w:p>
    <w:p w:rsidR="00A511FD" w:rsidRPr="00851D58" w:rsidRDefault="00A511FD" w:rsidP="00851D58">
      <w:pPr>
        <w:spacing w:line="276" w:lineRule="auto"/>
        <w:jc w:val="both"/>
        <w:rPr>
          <w:rFonts w:ascii="Times New Roman" w:hAnsi="Times New Roman"/>
          <w:bCs/>
          <w:sz w:val="24"/>
          <w:szCs w:val="24"/>
        </w:rPr>
      </w:pPr>
      <w:r w:rsidRPr="00851D58">
        <w:rPr>
          <w:rFonts w:ascii="Times New Roman" w:hAnsi="Times New Roman"/>
          <w:bCs/>
          <w:sz w:val="24"/>
          <w:szCs w:val="24"/>
        </w:rPr>
        <w:t xml:space="preserve">Na izvoru </w:t>
      </w:r>
      <w:r w:rsidR="00302A1B" w:rsidRPr="00851D58">
        <w:rPr>
          <w:rFonts w:ascii="Times New Roman" w:hAnsi="Times New Roman"/>
          <w:bCs/>
          <w:sz w:val="24"/>
          <w:szCs w:val="24"/>
        </w:rPr>
        <w:t xml:space="preserve">31 Vlastiti prihodi </w:t>
      </w:r>
      <w:r w:rsidRPr="00851D58">
        <w:rPr>
          <w:rFonts w:ascii="Times New Roman" w:hAnsi="Times New Roman"/>
          <w:bCs/>
          <w:sz w:val="24"/>
          <w:szCs w:val="24"/>
        </w:rPr>
        <w:t xml:space="preserve">– </w:t>
      </w:r>
      <w:r w:rsidR="00EB760B" w:rsidRPr="00851D58">
        <w:rPr>
          <w:rFonts w:ascii="Times New Roman" w:hAnsi="Times New Roman"/>
          <w:bCs/>
          <w:sz w:val="24"/>
          <w:szCs w:val="24"/>
        </w:rPr>
        <w:t xml:space="preserve">ostvarenje rashoda u postotku od </w:t>
      </w:r>
      <w:r w:rsidR="009C6795" w:rsidRPr="00851D58">
        <w:rPr>
          <w:rFonts w:ascii="Times New Roman" w:hAnsi="Times New Roman"/>
          <w:bCs/>
          <w:sz w:val="24"/>
          <w:szCs w:val="24"/>
        </w:rPr>
        <w:t xml:space="preserve">99,93 posto u odnosu na planirane rashode. </w:t>
      </w:r>
    </w:p>
    <w:p w:rsidR="009C6795" w:rsidRPr="00851D58" w:rsidRDefault="00A511FD" w:rsidP="00851D58">
      <w:pPr>
        <w:spacing w:line="276" w:lineRule="auto"/>
        <w:jc w:val="both"/>
        <w:rPr>
          <w:rFonts w:ascii="Times New Roman" w:hAnsi="Times New Roman"/>
          <w:bCs/>
          <w:sz w:val="24"/>
          <w:szCs w:val="24"/>
        </w:rPr>
      </w:pPr>
      <w:r w:rsidRPr="00851D58">
        <w:rPr>
          <w:rFonts w:ascii="Times New Roman" w:hAnsi="Times New Roman"/>
          <w:bCs/>
          <w:sz w:val="24"/>
          <w:szCs w:val="24"/>
        </w:rPr>
        <w:t>Na izvoru 43 Ostali prihodi za posebne namjene</w:t>
      </w:r>
      <w:r w:rsidR="00D7679A" w:rsidRPr="00851D58">
        <w:rPr>
          <w:rFonts w:ascii="Times New Roman" w:hAnsi="Times New Roman"/>
          <w:b/>
          <w:bCs/>
          <w:sz w:val="24"/>
          <w:szCs w:val="24"/>
        </w:rPr>
        <w:t xml:space="preserve"> –</w:t>
      </w:r>
      <w:r w:rsidRPr="00851D58">
        <w:rPr>
          <w:rFonts w:ascii="Times New Roman" w:hAnsi="Times New Roman"/>
          <w:bCs/>
          <w:sz w:val="24"/>
          <w:szCs w:val="24"/>
        </w:rPr>
        <w:t xml:space="preserve"> </w:t>
      </w:r>
      <w:r w:rsidR="009C6795" w:rsidRPr="00851D58">
        <w:rPr>
          <w:rFonts w:ascii="Times New Roman" w:hAnsi="Times New Roman"/>
          <w:bCs/>
          <w:sz w:val="24"/>
          <w:szCs w:val="24"/>
        </w:rPr>
        <w:t xml:space="preserve">ostvarenje rashoda u postotku od 100,00 posto u odnosu na planirane rashode. </w:t>
      </w:r>
    </w:p>
    <w:p w:rsidR="009C6795" w:rsidRPr="0063287F" w:rsidRDefault="00D7679A" w:rsidP="0063287F">
      <w:pPr>
        <w:spacing w:line="276" w:lineRule="auto"/>
        <w:jc w:val="both"/>
        <w:rPr>
          <w:rFonts w:ascii="Times New Roman" w:hAnsi="Times New Roman"/>
          <w:bCs/>
          <w:sz w:val="24"/>
          <w:szCs w:val="24"/>
        </w:rPr>
      </w:pPr>
      <w:r w:rsidRPr="0063287F">
        <w:rPr>
          <w:rFonts w:ascii="Times New Roman" w:hAnsi="Times New Roman"/>
          <w:bCs/>
          <w:sz w:val="24"/>
          <w:szCs w:val="24"/>
        </w:rPr>
        <w:t xml:space="preserve">Na izvoru </w:t>
      </w:r>
      <w:r w:rsidR="00A511FD" w:rsidRPr="0063287F">
        <w:rPr>
          <w:rFonts w:ascii="Times New Roman" w:hAnsi="Times New Roman"/>
          <w:bCs/>
          <w:sz w:val="24"/>
          <w:szCs w:val="24"/>
        </w:rPr>
        <w:t>52 Ostale pomoći</w:t>
      </w:r>
      <w:r w:rsidRPr="0063287F">
        <w:rPr>
          <w:rFonts w:ascii="Times New Roman" w:hAnsi="Times New Roman"/>
          <w:b/>
          <w:bCs/>
          <w:sz w:val="24"/>
          <w:szCs w:val="24"/>
        </w:rPr>
        <w:t xml:space="preserve"> – </w:t>
      </w:r>
      <w:r w:rsidR="009C6795" w:rsidRPr="0063287F">
        <w:rPr>
          <w:rFonts w:ascii="Times New Roman" w:hAnsi="Times New Roman"/>
          <w:bCs/>
          <w:sz w:val="24"/>
          <w:szCs w:val="24"/>
        </w:rPr>
        <w:t xml:space="preserve">ostvarenje rashoda u postotku od 100,67 posto u odnosu na planirane rashode. </w:t>
      </w:r>
    </w:p>
    <w:p w:rsidR="009C6795" w:rsidRPr="0063287F" w:rsidRDefault="00A511FD" w:rsidP="0063287F">
      <w:pPr>
        <w:spacing w:line="276" w:lineRule="auto"/>
        <w:jc w:val="both"/>
        <w:rPr>
          <w:rFonts w:ascii="Times New Roman" w:hAnsi="Times New Roman"/>
          <w:bCs/>
          <w:sz w:val="24"/>
          <w:szCs w:val="24"/>
        </w:rPr>
      </w:pPr>
      <w:r w:rsidRPr="0063287F">
        <w:rPr>
          <w:rFonts w:ascii="Times New Roman" w:hAnsi="Times New Roman"/>
          <w:bCs/>
          <w:sz w:val="24"/>
          <w:szCs w:val="24"/>
        </w:rPr>
        <w:t xml:space="preserve">Na izvoru 61 </w:t>
      </w:r>
      <w:r w:rsidR="00D7679A" w:rsidRPr="0063287F">
        <w:rPr>
          <w:rFonts w:ascii="Times New Roman" w:hAnsi="Times New Roman"/>
          <w:bCs/>
          <w:sz w:val="24"/>
          <w:szCs w:val="24"/>
        </w:rPr>
        <w:t xml:space="preserve">– </w:t>
      </w:r>
      <w:r w:rsidR="009C6795" w:rsidRPr="0063287F">
        <w:rPr>
          <w:rFonts w:ascii="Times New Roman" w:hAnsi="Times New Roman"/>
          <w:bCs/>
          <w:sz w:val="24"/>
          <w:szCs w:val="24"/>
        </w:rPr>
        <w:t xml:space="preserve">ostvarenje rashoda u postotku od 101,03 posto u odnosu na planirane rashode. </w:t>
      </w:r>
    </w:p>
    <w:p w:rsidR="009C6795" w:rsidRPr="0063287F" w:rsidRDefault="00D7679A" w:rsidP="0063287F">
      <w:pPr>
        <w:spacing w:line="276" w:lineRule="auto"/>
        <w:jc w:val="both"/>
        <w:rPr>
          <w:rFonts w:ascii="Times New Roman" w:hAnsi="Times New Roman"/>
          <w:bCs/>
          <w:sz w:val="24"/>
          <w:szCs w:val="24"/>
        </w:rPr>
      </w:pPr>
      <w:r w:rsidRPr="0063287F">
        <w:rPr>
          <w:rFonts w:ascii="Times New Roman" w:hAnsi="Times New Roman"/>
          <w:bCs/>
          <w:sz w:val="24"/>
          <w:szCs w:val="24"/>
        </w:rPr>
        <w:lastRenderedPageBreak/>
        <w:t>Na izvoru 71</w:t>
      </w:r>
      <w:r w:rsidRPr="0063287F">
        <w:rPr>
          <w:rFonts w:ascii="Times New Roman" w:hAnsi="Times New Roman"/>
          <w:b/>
          <w:bCs/>
          <w:sz w:val="24"/>
          <w:szCs w:val="24"/>
        </w:rPr>
        <w:t xml:space="preserve"> –</w:t>
      </w:r>
      <w:r w:rsidR="00A511FD" w:rsidRPr="0063287F">
        <w:rPr>
          <w:rFonts w:ascii="Times New Roman" w:hAnsi="Times New Roman"/>
          <w:bCs/>
          <w:sz w:val="24"/>
          <w:szCs w:val="24"/>
        </w:rPr>
        <w:t xml:space="preserve"> </w:t>
      </w:r>
      <w:r w:rsidR="009C6795" w:rsidRPr="0063287F">
        <w:rPr>
          <w:rFonts w:ascii="Times New Roman" w:hAnsi="Times New Roman"/>
          <w:bCs/>
          <w:sz w:val="24"/>
          <w:szCs w:val="24"/>
        </w:rPr>
        <w:t xml:space="preserve">ostvarenje rashoda u postotku od 102,34 posto u odnosu na planirane rashode. </w:t>
      </w:r>
    </w:p>
    <w:p w:rsidR="009C6795" w:rsidRPr="001944B1" w:rsidRDefault="009C6795" w:rsidP="009C6795">
      <w:pPr>
        <w:pStyle w:val="ListParagraph"/>
        <w:spacing w:line="276" w:lineRule="auto"/>
        <w:ind w:left="686"/>
        <w:jc w:val="both"/>
        <w:rPr>
          <w:rFonts w:ascii="Times New Roman" w:hAnsi="Times New Roman"/>
          <w:bCs/>
          <w:sz w:val="24"/>
          <w:szCs w:val="24"/>
        </w:rPr>
      </w:pPr>
    </w:p>
    <w:p w:rsidR="000516E8" w:rsidRPr="000516E8" w:rsidRDefault="00542521" w:rsidP="000516E8">
      <w:pPr>
        <w:jc w:val="both"/>
        <w:rPr>
          <w:rFonts w:ascii="Times New Roman" w:hAnsi="Times New Roman"/>
          <w:b/>
          <w:bCs/>
          <w:sz w:val="24"/>
          <w:szCs w:val="24"/>
        </w:rPr>
      </w:pPr>
      <w:r>
        <w:rPr>
          <w:rFonts w:ascii="Times New Roman" w:hAnsi="Times New Roman"/>
          <w:b/>
          <w:bCs/>
          <w:sz w:val="24"/>
          <w:szCs w:val="24"/>
        </w:rPr>
        <w:t xml:space="preserve">CILJ 1. </w:t>
      </w:r>
      <w:r w:rsidR="000516E8" w:rsidRPr="000516E8">
        <w:rPr>
          <w:rFonts w:ascii="Times New Roman" w:hAnsi="Times New Roman"/>
          <w:b/>
          <w:bCs/>
          <w:sz w:val="24"/>
          <w:szCs w:val="24"/>
        </w:rPr>
        <w:t>POKAZATELJI UČINKA</w:t>
      </w:r>
      <w:r>
        <w:rPr>
          <w:rFonts w:ascii="Times New Roman" w:hAnsi="Times New Roman"/>
          <w:b/>
          <w:bCs/>
          <w:sz w:val="24"/>
          <w:szCs w:val="24"/>
        </w:rPr>
        <w:t xml:space="preserve"> NASTAVNA DJELATNOST</w:t>
      </w:r>
    </w:p>
    <w:p w:rsidR="000516E8" w:rsidRPr="000516E8" w:rsidRDefault="000516E8" w:rsidP="000516E8">
      <w:pPr>
        <w:jc w:val="both"/>
        <w:rPr>
          <w:rFonts w:ascii="Times New Roman" w:hAnsi="Times New Roman"/>
          <w:b/>
          <w:bCs/>
          <w:color w:val="FF0000"/>
          <w:sz w:val="24"/>
          <w:szCs w:val="24"/>
        </w:rPr>
      </w:pPr>
      <w:r w:rsidRPr="000516E8">
        <w:rPr>
          <w:rFonts w:ascii="Times New Roman" w:hAnsi="Times New Roman"/>
          <w:b/>
          <w:bCs/>
          <w:color w:val="FF0000"/>
          <w:sz w:val="24"/>
          <w:szCs w:val="24"/>
        </w:rPr>
        <w:t xml:space="preserve"> </w:t>
      </w:r>
    </w:p>
    <w:tbl>
      <w:tblPr>
        <w:tblW w:w="9683" w:type="dxa"/>
        <w:tblInd w:w="93" w:type="dxa"/>
        <w:tblLayout w:type="fixed"/>
        <w:tblLook w:val="00A0" w:firstRow="1" w:lastRow="0" w:firstColumn="1" w:lastColumn="0" w:noHBand="0" w:noVBand="0"/>
      </w:tblPr>
      <w:tblGrid>
        <w:gridCol w:w="1603"/>
        <w:gridCol w:w="1276"/>
        <w:gridCol w:w="1134"/>
        <w:gridCol w:w="1134"/>
        <w:gridCol w:w="1276"/>
        <w:gridCol w:w="1134"/>
        <w:gridCol w:w="1105"/>
        <w:gridCol w:w="1021"/>
      </w:tblGrid>
      <w:tr w:rsidR="000516E8" w:rsidRPr="000516E8" w:rsidTr="00CB04AF">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Pokazatelj</w:t>
            </w:r>
          </w:p>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rezultata</w:t>
            </w:r>
          </w:p>
          <w:p w:rsidR="000516E8" w:rsidRPr="00CB04AF" w:rsidRDefault="000516E8" w:rsidP="000516E8">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CB04AF" w:rsidP="000516E8">
            <w:pPr>
              <w:jc w:val="center"/>
              <w:rPr>
                <w:rFonts w:ascii="Times New Roman" w:hAnsi="Times New Roman"/>
                <w:b/>
                <w:bCs/>
                <w:sz w:val="18"/>
                <w:szCs w:val="18"/>
              </w:rPr>
            </w:pPr>
            <w:r w:rsidRPr="00CB04AF">
              <w:rPr>
                <w:rFonts w:ascii="Times New Roman" w:hAnsi="Times New Roman"/>
                <w:b/>
                <w:bCs/>
                <w:sz w:val="18"/>
                <w:szCs w:val="18"/>
              </w:rPr>
              <w:t>Polazna vrijednost</w:t>
            </w: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1E21EE" w:rsidP="000516E8">
            <w:pPr>
              <w:jc w:val="center"/>
              <w:rPr>
                <w:rFonts w:ascii="Times New Roman" w:hAnsi="Times New Roman"/>
                <w:b/>
                <w:bCs/>
                <w:sz w:val="18"/>
                <w:szCs w:val="18"/>
              </w:rPr>
            </w:pPr>
            <w:r>
              <w:rPr>
                <w:rFonts w:ascii="Times New Roman" w:hAnsi="Times New Roman"/>
                <w:b/>
                <w:bCs/>
                <w:sz w:val="18"/>
                <w:szCs w:val="18"/>
              </w:rPr>
              <w:t>Planirana</w:t>
            </w:r>
            <w:r w:rsidR="00CB04AF" w:rsidRPr="00CB04AF">
              <w:rPr>
                <w:rFonts w:ascii="Times New Roman" w:hAnsi="Times New Roman"/>
                <w:b/>
                <w:bCs/>
                <w:sz w:val="18"/>
                <w:szCs w:val="18"/>
              </w:rPr>
              <w:t xml:space="preserve"> vrijednost</w:t>
            </w:r>
            <w:r w:rsidR="000516E8" w:rsidRPr="00CB04AF">
              <w:rPr>
                <w:rFonts w:ascii="Times New Roman" w:hAnsi="Times New Roman"/>
                <w:b/>
                <w:bCs/>
                <w:sz w:val="18"/>
                <w:szCs w:val="18"/>
              </w:rPr>
              <w:t xml:space="preserve"> 2023.</w:t>
            </w:r>
          </w:p>
        </w:tc>
        <w:tc>
          <w:tcPr>
            <w:tcW w:w="1105"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1E21EE" w:rsidP="001E21EE">
            <w:pPr>
              <w:jc w:val="center"/>
              <w:rPr>
                <w:rFonts w:ascii="Times New Roman" w:hAnsi="Times New Roman"/>
                <w:b/>
                <w:bCs/>
                <w:sz w:val="18"/>
                <w:szCs w:val="18"/>
              </w:rPr>
            </w:pPr>
            <w:r>
              <w:rPr>
                <w:rFonts w:ascii="Times New Roman" w:hAnsi="Times New Roman"/>
                <w:b/>
                <w:bCs/>
                <w:sz w:val="18"/>
                <w:szCs w:val="18"/>
              </w:rPr>
              <w:t>Ostvarena</w:t>
            </w:r>
            <w:r w:rsidR="00CB04AF" w:rsidRPr="00CB04AF">
              <w:rPr>
                <w:rFonts w:ascii="Times New Roman" w:hAnsi="Times New Roman"/>
                <w:b/>
                <w:bCs/>
                <w:sz w:val="18"/>
                <w:szCs w:val="18"/>
              </w:rPr>
              <w:t>vrijednost</w:t>
            </w:r>
            <w:r w:rsidR="000516E8" w:rsidRPr="00CB04AF">
              <w:rPr>
                <w:rFonts w:ascii="Times New Roman" w:hAnsi="Times New Roman"/>
                <w:b/>
                <w:bCs/>
                <w:sz w:val="18"/>
                <w:szCs w:val="18"/>
              </w:rPr>
              <w:t xml:space="preserve"> </w:t>
            </w:r>
            <w:r>
              <w:rPr>
                <w:rFonts w:ascii="Times New Roman" w:hAnsi="Times New Roman"/>
                <w:b/>
                <w:bCs/>
                <w:sz w:val="18"/>
                <w:szCs w:val="18"/>
              </w:rPr>
              <w:t>2023.</w:t>
            </w:r>
          </w:p>
        </w:tc>
        <w:tc>
          <w:tcPr>
            <w:tcW w:w="1021"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1E21EE" w:rsidP="000516E8">
            <w:pPr>
              <w:jc w:val="center"/>
              <w:rPr>
                <w:rFonts w:ascii="Times New Roman" w:hAnsi="Times New Roman"/>
                <w:b/>
                <w:bCs/>
                <w:sz w:val="18"/>
                <w:szCs w:val="18"/>
              </w:rPr>
            </w:pPr>
            <w:r>
              <w:rPr>
                <w:rFonts w:ascii="Times New Roman" w:hAnsi="Times New Roman"/>
                <w:b/>
                <w:bCs/>
                <w:sz w:val="18"/>
                <w:szCs w:val="18"/>
              </w:rPr>
              <w:t>Indeks</w:t>
            </w:r>
          </w:p>
        </w:tc>
      </w:tr>
      <w:tr w:rsidR="000516E8" w:rsidRPr="000516E8"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CB04AF" w:rsidRDefault="000516E8" w:rsidP="000516E8">
            <w:pPr>
              <w:jc w:val="center"/>
              <w:rPr>
                <w:rFonts w:ascii="Times New Roman" w:hAnsi="Times New Roman"/>
              </w:rPr>
            </w:pPr>
            <w:r w:rsidRPr="00CB04AF">
              <w:rPr>
                <w:rFonts w:ascii="Times New Roman" w:hAnsi="Times New Roman"/>
              </w:rPr>
              <w:t>Broj  studenata koji su stekli minimalno 55 ECTS bodova u protekloj ak. god. i ostvarili pravo upisa više godine studija</w:t>
            </w:r>
          </w:p>
        </w:tc>
        <w:tc>
          <w:tcPr>
            <w:tcW w:w="1276"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Podizanje indeksa</w:t>
            </w:r>
          </w:p>
          <w:p w:rsidR="000516E8" w:rsidRPr="00CB04AF" w:rsidRDefault="000516E8" w:rsidP="000516E8">
            <w:pPr>
              <w:jc w:val="center"/>
              <w:rPr>
                <w:rFonts w:ascii="Times New Roman" w:hAnsi="Times New Roman"/>
              </w:rPr>
            </w:pPr>
            <w:r w:rsidRPr="00CB04AF">
              <w:rPr>
                <w:rFonts w:ascii="Times New Roman" w:hAnsi="Times New Roman"/>
              </w:rPr>
              <w:t>uspješnosti studiranja</w:t>
            </w:r>
          </w:p>
          <w:p w:rsidR="000516E8" w:rsidRPr="00CB04AF" w:rsidRDefault="000516E8" w:rsidP="000516E8">
            <w:pPr>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721835" w:rsidP="000516E8">
            <w:pPr>
              <w:jc w:val="center"/>
              <w:rPr>
                <w:rFonts w:ascii="Times New Roman" w:hAnsi="Times New Roman"/>
              </w:rPr>
            </w:pPr>
            <w:r w:rsidRPr="004A2EE6">
              <w:rPr>
                <w:rFonts w:ascii="Times New Roman" w:hAnsi="Times New Roman"/>
              </w:rPr>
              <w:t>93</w:t>
            </w:r>
            <w:r w:rsidR="001C1518" w:rsidRPr="004A2EE6">
              <w:rPr>
                <w:rFonts w:ascii="Times New Roman" w:hAnsi="Times New Roman"/>
              </w:rPr>
              <w:t>%</w:t>
            </w:r>
            <w:r w:rsidR="000516E8" w:rsidRPr="004A2EE6">
              <w:rPr>
                <w:rFonts w:ascii="Times New Roman" w:hAnsi="Times New Roman"/>
              </w:rPr>
              <w:t xml:space="preserve"> ukupnog broja studenata</w:t>
            </w:r>
          </w:p>
        </w:tc>
        <w:tc>
          <w:tcPr>
            <w:tcW w:w="1276" w:type="dxa"/>
            <w:tcBorders>
              <w:top w:val="single" w:sz="4" w:space="0" w:color="auto"/>
              <w:left w:val="nil"/>
              <w:bottom w:val="single" w:sz="4" w:space="0" w:color="auto"/>
              <w:right w:val="single" w:sz="4" w:space="0" w:color="auto"/>
            </w:tcBorders>
            <w:noWrap/>
            <w:vAlign w:val="center"/>
          </w:tcPr>
          <w:p w:rsidR="000516E8" w:rsidRPr="004A2EE6" w:rsidRDefault="000516E8" w:rsidP="000516E8">
            <w:pPr>
              <w:jc w:val="center"/>
              <w:rPr>
                <w:rFonts w:ascii="Times New Roman" w:hAnsi="Times New Roman"/>
              </w:rPr>
            </w:pPr>
            <w:r w:rsidRPr="004A2EE6">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005D5A" w:rsidP="000516E8">
            <w:pPr>
              <w:jc w:val="center"/>
              <w:rPr>
                <w:rFonts w:ascii="Times New Roman" w:hAnsi="Times New Roman"/>
              </w:rPr>
            </w:pPr>
            <w:r w:rsidRPr="004A2EE6">
              <w:rPr>
                <w:rFonts w:ascii="Times New Roman" w:hAnsi="Times New Roman"/>
              </w:rPr>
              <w:t>94</w:t>
            </w:r>
            <w:r w:rsidR="000516E8" w:rsidRPr="004A2EE6">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4A2EE6" w:rsidRDefault="001E21EE" w:rsidP="000516E8">
            <w:pPr>
              <w:jc w:val="center"/>
              <w:rPr>
                <w:rFonts w:ascii="Times New Roman" w:hAnsi="Times New Roman"/>
              </w:rPr>
            </w:pPr>
            <w:r>
              <w:rPr>
                <w:rFonts w:ascii="Times New Roman" w:hAnsi="Times New Roman"/>
              </w:rPr>
              <w:t>92</w:t>
            </w:r>
            <w:r w:rsidR="000516E8" w:rsidRPr="004A2EE6">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4A2EE6" w:rsidRDefault="001E21EE" w:rsidP="000516E8">
            <w:pPr>
              <w:jc w:val="center"/>
              <w:rPr>
                <w:rFonts w:ascii="Times New Roman" w:hAnsi="Times New Roman"/>
              </w:rPr>
            </w:pPr>
            <w:r>
              <w:rPr>
                <w:rFonts w:ascii="Times New Roman" w:hAnsi="Times New Roman"/>
              </w:rPr>
              <w:t>97,87</w:t>
            </w:r>
          </w:p>
        </w:tc>
      </w:tr>
      <w:tr w:rsidR="000516E8" w:rsidRPr="000516E8"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CB04AF" w:rsidRDefault="000516E8" w:rsidP="000516E8">
            <w:pPr>
              <w:jc w:val="center"/>
              <w:rPr>
                <w:rFonts w:ascii="Times New Roman" w:hAnsi="Times New Roman"/>
              </w:rPr>
            </w:pPr>
            <w:r w:rsidRPr="00CB04AF">
              <w:rPr>
                <w:rFonts w:ascii="Times New Roman" w:hAnsi="Times New Roman"/>
              </w:rPr>
              <w:t>Razmjer broja upisanih i diplomiranih studenata</w:t>
            </w:r>
          </w:p>
        </w:tc>
        <w:tc>
          <w:tcPr>
            <w:tcW w:w="1276"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Podizanje indeksa</w:t>
            </w:r>
          </w:p>
          <w:p w:rsidR="000516E8" w:rsidRPr="00CB04AF" w:rsidRDefault="000516E8" w:rsidP="000516E8">
            <w:pPr>
              <w:jc w:val="center"/>
              <w:rPr>
                <w:rFonts w:ascii="Times New Roman" w:hAnsi="Times New Roman"/>
              </w:rPr>
            </w:pPr>
            <w:r w:rsidRPr="00CB04AF">
              <w:rPr>
                <w:rFonts w:ascii="Times New Roman" w:hAnsi="Times New Roman"/>
              </w:rPr>
              <w:t>uspješnosti studiranja</w:t>
            </w:r>
          </w:p>
        </w:tc>
        <w:tc>
          <w:tcPr>
            <w:tcW w:w="1134"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98,8%</w:t>
            </w:r>
            <w:r w:rsidR="000516E8" w:rsidRPr="004A2EE6">
              <w:rPr>
                <w:rFonts w:ascii="Times New Roman" w:hAnsi="Times New Roman"/>
              </w:rPr>
              <w:t xml:space="preserve"> (omjer broja upisanih studenata i onih koji završe studij)</w:t>
            </w:r>
          </w:p>
        </w:tc>
        <w:tc>
          <w:tcPr>
            <w:tcW w:w="1276" w:type="dxa"/>
            <w:tcBorders>
              <w:top w:val="single" w:sz="4" w:space="0" w:color="auto"/>
              <w:left w:val="nil"/>
              <w:bottom w:val="single" w:sz="4" w:space="0" w:color="auto"/>
              <w:right w:val="single" w:sz="4" w:space="0" w:color="auto"/>
            </w:tcBorders>
            <w:noWrap/>
            <w:vAlign w:val="center"/>
          </w:tcPr>
          <w:p w:rsidR="000516E8" w:rsidRPr="004A2EE6" w:rsidRDefault="000516E8" w:rsidP="000516E8">
            <w:pPr>
              <w:jc w:val="center"/>
              <w:rPr>
                <w:rFonts w:ascii="Times New Roman" w:hAnsi="Times New Roman"/>
              </w:rPr>
            </w:pPr>
            <w:r w:rsidRPr="004A2EE6">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98,9</w:t>
            </w:r>
            <w:r w:rsidR="000516E8" w:rsidRPr="004A2EE6">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4A2EE6" w:rsidRDefault="00542521" w:rsidP="000516E8">
            <w:pPr>
              <w:jc w:val="center"/>
              <w:rPr>
                <w:rFonts w:ascii="Times New Roman" w:hAnsi="Times New Roman"/>
              </w:rPr>
            </w:pPr>
            <w:r>
              <w:rPr>
                <w:rFonts w:ascii="Times New Roman" w:hAnsi="Times New Roman"/>
              </w:rPr>
              <w:t>98,8</w:t>
            </w:r>
            <w:r w:rsidR="000516E8" w:rsidRPr="004A2EE6">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99</w:t>
            </w:r>
            <w:r w:rsidR="00542521">
              <w:rPr>
                <w:rFonts w:ascii="Times New Roman" w:hAnsi="Times New Roman"/>
              </w:rPr>
              <w:t>,90</w:t>
            </w:r>
          </w:p>
        </w:tc>
      </w:tr>
      <w:tr w:rsidR="000516E8" w:rsidRPr="000516E8"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CB04AF" w:rsidRDefault="000516E8" w:rsidP="000516E8">
            <w:pPr>
              <w:jc w:val="center"/>
              <w:rPr>
                <w:rFonts w:ascii="Times New Roman" w:hAnsi="Times New Roman"/>
              </w:rPr>
            </w:pPr>
            <w:r w:rsidRPr="00CB04AF">
              <w:rPr>
                <w:rFonts w:ascii="Times New Roman" w:hAnsi="Times New Roman"/>
              </w:rPr>
              <w:t>Broj studenata uključenih u ankete o kvaliteti nastave</w:t>
            </w:r>
          </w:p>
        </w:tc>
        <w:tc>
          <w:tcPr>
            <w:tcW w:w="1276"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Povećanje broja studenata uključenih u ankete o kvaliteti nastave</w:t>
            </w:r>
          </w:p>
        </w:tc>
        <w:tc>
          <w:tcPr>
            <w:tcW w:w="1134"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005D5A" w:rsidP="00D63715">
            <w:pPr>
              <w:jc w:val="center"/>
              <w:rPr>
                <w:rFonts w:ascii="Times New Roman" w:hAnsi="Times New Roman"/>
              </w:rPr>
            </w:pPr>
            <w:r w:rsidRPr="004A2EE6">
              <w:rPr>
                <w:rFonts w:ascii="Times New Roman" w:hAnsi="Times New Roman"/>
              </w:rPr>
              <w:t>50</w:t>
            </w:r>
            <w:r w:rsidR="00D63715" w:rsidRPr="004A2EE6">
              <w:rPr>
                <w:rFonts w:ascii="Times New Roman" w:hAnsi="Times New Roman"/>
              </w:rPr>
              <w:t>%</w:t>
            </w:r>
            <w:r w:rsidR="000516E8" w:rsidRPr="004A2EE6">
              <w:rPr>
                <w:rFonts w:ascii="Times New Roman" w:hAnsi="Times New Roman"/>
              </w:rPr>
              <w:t xml:space="preserve"> ukupnog broja studenata</w:t>
            </w:r>
          </w:p>
        </w:tc>
        <w:tc>
          <w:tcPr>
            <w:tcW w:w="1276" w:type="dxa"/>
            <w:tcBorders>
              <w:top w:val="single" w:sz="4" w:space="0" w:color="auto"/>
              <w:left w:val="nil"/>
              <w:bottom w:val="single" w:sz="4" w:space="0" w:color="auto"/>
              <w:right w:val="single" w:sz="4" w:space="0" w:color="auto"/>
            </w:tcBorders>
            <w:noWrap/>
          </w:tcPr>
          <w:p w:rsidR="000516E8" w:rsidRPr="004A2EE6" w:rsidRDefault="000516E8" w:rsidP="000516E8">
            <w:pPr>
              <w:jc w:val="center"/>
              <w:rPr>
                <w:rFonts w:ascii="Times New Roman" w:hAnsi="Times New Roman"/>
              </w:rPr>
            </w:pPr>
            <w:r w:rsidRPr="004A2EE6">
              <w:rPr>
                <w:rFonts w:ascii="Times New Roman" w:hAnsi="Times New Roman"/>
              </w:rPr>
              <w:t>Prodekan za nastavu i studente / Prodekan za upravljanje kvalitetom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D63715" w:rsidP="000516E8">
            <w:pPr>
              <w:jc w:val="center"/>
              <w:rPr>
                <w:rFonts w:ascii="Times New Roman" w:hAnsi="Times New Roman"/>
              </w:rPr>
            </w:pPr>
            <w:r w:rsidRPr="004A2EE6">
              <w:rPr>
                <w:rFonts w:ascii="Times New Roman" w:hAnsi="Times New Roman"/>
              </w:rPr>
              <w:t>52</w:t>
            </w:r>
            <w:r w:rsidR="000516E8" w:rsidRPr="004A2EE6">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4A2EE6" w:rsidRDefault="00542521" w:rsidP="000516E8">
            <w:pPr>
              <w:jc w:val="center"/>
              <w:rPr>
                <w:rFonts w:ascii="Times New Roman" w:hAnsi="Times New Roman"/>
              </w:rPr>
            </w:pPr>
            <w:r>
              <w:rPr>
                <w:rFonts w:ascii="Times New Roman" w:hAnsi="Times New Roman"/>
              </w:rPr>
              <w:t>65</w:t>
            </w:r>
            <w:r w:rsidR="000516E8" w:rsidRPr="004A2EE6">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4A2EE6" w:rsidRDefault="00542521" w:rsidP="000516E8">
            <w:pPr>
              <w:jc w:val="center"/>
              <w:rPr>
                <w:rFonts w:ascii="Times New Roman" w:hAnsi="Times New Roman"/>
              </w:rPr>
            </w:pPr>
            <w:r>
              <w:rPr>
                <w:rFonts w:ascii="Times New Roman" w:hAnsi="Times New Roman"/>
              </w:rPr>
              <w:t>125,00</w:t>
            </w:r>
          </w:p>
        </w:tc>
      </w:tr>
    </w:tbl>
    <w:p w:rsidR="00851D58" w:rsidRDefault="00851D58" w:rsidP="00851D58">
      <w:pPr>
        <w:spacing w:before="100" w:beforeAutospacing="1" w:after="100" w:afterAutospacing="1" w:line="276" w:lineRule="auto"/>
        <w:jc w:val="both"/>
        <w:rPr>
          <w:rFonts w:ascii="Times New Roman" w:eastAsia="Times New Roman" w:hAnsi="Times New Roman"/>
          <w:sz w:val="24"/>
          <w:szCs w:val="24"/>
          <w:shd w:val="clear" w:color="auto" w:fill="FFFF00"/>
        </w:rPr>
      </w:pPr>
      <w:r w:rsidRPr="00851D58">
        <w:rPr>
          <w:rFonts w:ascii="Times New Roman" w:eastAsia="Times New Roman" w:hAnsi="Times New Roman"/>
          <w:b/>
          <w:bCs/>
          <w:sz w:val="24"/>
          <w:szCs w:val="24"/>
        </w:rPr>
        <w:t xml:space="preserve">Broj studenata koji su u prethodnoj akademskoj godini stekli minimalno 55 ECTS bodova (uspješnost studiranja) – </w:t>
      </w:r>
      <w:r w:rsidRPr="00851D58">
        <w:rPr>
          <w:rFonts w:ascii="Times New Roman" w:eastAsia="Times New Roman" w:hAnsi="Times New Roman"/>
          <w:sz w:val="24"/>
          <w:szCs w:val="24"/>
        </w:rPr>
        <w:t>u akademskoj godini 2022./2023. do dana 30. rujna 2023. na Stomatološkom fakultetu u Zagrebu upisano je ukupno 522 studenta, a od toga broja je 480 studenata (92%) steklo više od 55 ECTS bodova i to po godinama studija: 1. godina – 74 studenta; 2. godina – 73 studenta; 3. godina - 80 studenata; 4. godina – 88 studenata; 5. godina – 85 studenata; 6. godina - 80 studen</w:t>
      </w:r>
      <w:r w:rsidR="009128E3">
        <w:rPr>
          <w:rFonts w:ascii="Times New Roman" w:eastAsia="Times New Roman" w:hAnsi="Times New Roman"/>
          <w:sz w:val="24"/>
          <w:szCs w:val="24"/>
        </w:rPr>
        <w:t>a</w:t>
      </w:r>
      <w:r w:rsidRPr="00851D58">
        <w:rPr>
          <w:rFonts w:ascii="Times New Roman" w:eastAsia="Times New Roman" w:hAnsi="Times New Roman"/>
          <w:sz w:val="24"/>
          <w:szCs w:val="24"/>
        </w:rPr>
        <w:t>ta. </w:t>
      </w:r>
    </w:p>
    <w:p w:rsidR="00851D58" w:rsidRPr="00851D58" w:rsidRDefault="00851D58" w:rsidP="00851D58">
      <w:pPr>
        <w:spacing w:before="100" w:beforeAutospacing="1" w:after="100" w:afterAutospacing="1" w:line="276" w:lineRule="auto"/>
        <w:jc w:val="both"/>
        <w:rPr>
          <w:rFonts w:ascii="Times New Roman" w:eastAsia="Times New Roman" w:hAnsi="Times New Roman"/>
          <w:sz w:val="24"/>
          <w:szCs w:val="24"/>
          <w:shd w:val="clear" w:color="auto" w:fill="FFFF00"/>
        </w:rPr>
      </w:pPr>
      <w:r w:rsidRPr="00851D58">
        <w:rPr>
          <w:rFonts w:ascii="Times New Roman" w:eastAsia="Times New Roman" w:hAnsi="Times New Roman"/>
          <w:b/>
          <w:bCs/>
          <w:sz w:val="24"/>
          <w:szCs w:val="24"/>
        </w:rPr>
        <w:t xml:space="preserve">Omjer broja završenih studenata u akademskoj godini i broja studenata upisanih u prvu godinu te akademske godine – </w:t>
      </w:r>
      <w:r w:rsidRPr="00851D58">
        <w:rPr>
          <w:rFonts w:ascii="Times New Roman" w:eastAsia="Times New Roman" w:hAnsi="Times New Roman"/>
          <w:sz w:val="24"/>
          <w:szCs w:val="24"/>
        </w:rPr>
        <w:t>kako i niz godina do sada Stomatološki fakultet u Zagrebu upisuje na prvu godina integriranog studija dentalna medicina na hrvatskom jeziku 85 studenata, te ih je toliko upisano i u akademsku godinu 2022./23. Akademske godine 2022./23. diplo</w:t>
      </w:r>
      <w:r w:rsidR="00B934FD">
        <w:rPr>
          <w:rFonts w:ascii="Times New Roman" w:eastAsia="Times New Roman" w:hAnsi="Times New Roman"/>
          <w:sz w:val="24"/>
          <w:szCs w:val="24"/>
        </w:rPr>
        <w:t>miralo ih je do 30. rujna 2023</w:t>
      </w:r>
      <w:r w:rsidRPr="00851D58">
        <w:rPr>
          <w:rFonts w:ascii="Times New Roman" w:eastAsia="Times New Roman" w:hAnsi="Times New Roman"/>
          <w:sz w:val="24"/>
          <w:szCs w:val="24"/>
        </w:rPr>
        <w:t>., ukupno 88</w:t>
      </w:r>
      <w:r w:rsidR="009128E3">
        <w:rPr>
          <w:rFonts w:ascii="Times New Roman" w:eastAsia="Times New Roman" w:hAnsi="Times New Roman"/>
          <w:sz w:val="24"/>
          <w:szCs w:val="24"/>
        </w:rPr>
        <w:t xml:space="preserve"> što s</w:t>
      </w:r>
      <w:r w:rsidRPr="00851D58">
        <w:rPr>
          <w:rFonts w:ascii="Times New Roman" w:eastAsia="Times New Roman" w:hAnsi="Times New Roman"/>
          <w:sz w:val="24"/>
          <w:szCs w:val="24"/>
        </w:rPr>
        <w:t>razmjer broja upisanih i diplomiranih studenata  čini 98,8%</w:t>
      </w:r>
    </w:p>
    <w:p w:rsidR="000516E8" w:rsidRPr="0063287F" w:rsidRDefault="00851D58" w:rsidP="000516E8">
      <w:pPr>
        <w:spacing w:line="276" w:lineRule="auto"/>
        <w:jc w:val="both"/>
        <w:rPr>
          <w:rFonts w:ascii="Times New Roman" w:eastAsia="Calibri" w:hAnsi="Times New Roman"/>
          <w:sz w:val="24"/>
          <w:szCs w:val="24"/>
        </w:rPr>
      </w:pPr>
      <w:r w:rsidRPr="00851D58">
        <w:rPr>
          <w:rFonts w:ascii="Times New Roman" w:eastAsia="Calibri" w:hAnsi="Times New Roman"/>
          <w:b/>
          <w:sz w:val="24"/>
          <w:szCs w:val="24"/>
        </w:rPr>
        <w:t>Broj studenata uključenih u ankete o kvaliteti nastave</w:t>
      </w:r>
      <w:r w:rsidRPr="00851D58">
        <w:rPr>
          <w:rFonts w:ascii="Times New Roman" w:eastAsia="Calibri" w:hAnsi="Times New Roman"/>
          <w:sz w:val="24"/>
          <w:szCs w:val="24"/>
        </w:rPr>
        <w:t xml:space="preserve"> - u akademskoj godini 2022</w:t>
      </w:r>
      <w:r w:rsidR="00B934FD">
        <w:rPr>
          <w:rFonts w:ascii="Times New Roman" w:eastAsia="Calibri" w:hAnsi="Times New Roman"/>
          <w:sz w:val="24"/>
          <w:szCs w:val="24"/>
        </w:rPr>
        <w:t>./2023. do dana 30. rujna 2023</w:t>
      </w:r>
      <w:r w:rsidRPr="00851D58">
        <w:rPr>
          <w:rFonts w:ascii="Times New Roman" w:eastAsia="Calibri" w:hAnsi="Times New Roman"/>
          <w:sz w:val="24"/>
          <w:szCs w:val="24"/>
        </w:rPr>
        <w:t>. na Stomatološkom fakultetu u Zagrebu izvršene su 2 Online ankete studenata o kvaliteti nastave. Ukupno je sudjelovalo 342 studenta, odnosno 65%.</w:t>
      </w:r>
    </w:p>
    <w:p w:rsidR="000516E8" w:rsidRPr="0044380B" w:rsidRDefault="00851D58" w:rsidP="000516E8">
      <w:pPr>
        <w:jc w:val="both"/>
        <w:rPr>
          <w:rFonts w:ascii="Times New Roman" w:hAnsi="Times New Roman"/>
          <w:b/>
          <w:bCs/>
          <w:sz w:val="24"/>
          <w:szCs w:val="24"/>
        </w:rPr>
      </w:pPr>
      <w:r>
        <w:rPr>
          <w:rFonts w:ascii="Times New Roman" w:hAnsi="Times New Roman"/>
          <w:b/>
          <w:bCs/>
          <w:sz w:val="24"/>
          <w:szCs w:val="24"/>
        </w:rPr>
        <w:lastRenderedPageBreak/>
        <w:t xml:space="preserve">CILJ 2. </w:t>
      </w:r>
      <w:r w:rsidR="000516E8" w:rsidRPr="0044380B">
        <w:rPr>
          <w:rFonts w:ascii="Times New Roman" w:hAnsi="Times New Roman"/>
          <w:b/>
          <w:bCs/>
          <w:sz w:val="24"/>
          <w:szCs w:val="24"/>
        </w:rPr>
        <w:t xml:space="preserve">POKAZATELJI UČINKA </w:t>
      </w:r>
      <w:r w:rsidRPr="0044380B">
        <w:rPr>
          <w:rFonts w:ascii="Times New Roman" w:hAnsi="Times New Roman"/>
          <w:b/>
          <w:bCs/>
          <w:sz w:val="24"/>
          <w:szCs w:val="24"/>
        </w:rPr>
        <w:t>ZNANSTVENO – ISTRAŽIVAČKA DJELATNOST</w:t>
      </w:r>
    </w:p>
    <w:p w:rsidR="000516E8" w:rsidRPr="000516E8" w:rsidRDefault="000516E8" w:rsidP="000516E8">
      <w:pPr>
        <w:jc w:val="both"/>
        <w:rPr>
          <w:rFonts w:ascii="Times New Roman" w:hAnsi="Times New Roman"/>
          <w:b/>
          <w:bCs/>
          <w:color w:val="FF0000"/>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DE4AE3" w:rsidRPr="000516E8" w:rsidTr="00DE4AE3">
        <w:trPr>
          <w:trHeight w:val="940"/>
        </w:trPr>
        <w:tc>
          <w:tcPr>
            <w:tcW w:w="1603" w:type="dxa"/>
            <w:tcBorders>
              <w:bottom w:val="single" w:sz="4" w:space="0" w:color="auto"/>
            </w:tcBorders>
            <w:shd w:val="clear" w:color="auto" w:fill="D9D9D9"/>
            <w:noWrap/>
            <w:vAlign w:val="bottom"/>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Pokazatelj</w:t>
            </w:r>
          </w:p>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rezultata</w:t>
            </w:r>
          </w:p>
          <w:p w:rsidR="000516E8" w:rsidRPr="00DE4AE3" w:rsidRDefault="000516E8" w:rsidP="0044380B">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0516E8" w:rsidRPr="00DE4AE3" w:rsidRDefault="00851D58" w:rsidP="0044380B">
            <w:pPr>
              <w:jc w:val="center"/>
              <w:rPr>
                <w:rFonts w:ascii="Times New Roman" w:hAnsi="Times New Roman"/>
                <w:b/>
                <w:bCs/>
                <w:sz w:val="18"/>
                <w:szCs w:val="18"/>
              </w:rPr>
            </w:pPr>
            <w:r>
              <w:rPr>
                <w:rFonts w:ascii="Times New Roman" w:hAnsi="Times New Roman"/>
                <w:b/>
                <w:bCs/>
                <w:sz w:val="18"/>
                <w:szCs w:val="18"/>
              </w:rPr>
              <w:t xml:space="preserve">Planirana </w:t>
            </w:r>
            <w:r w:rsidR="00DE4AE3">
              <w:rPr>
                <w:rFonts w:ascii="Times New Roman" w:hAnsi="Times New Roman"/>
                <w:b/>
                <w:bCs/>
                <w:sz w:val="18"/>
                <w:szCs w:val="18"/>
              </w:rPr>
              <w:t>vrijednost 2023</w:t>
            </w:r>
            <w:r w:rsidR="000516E8"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63287F" w:rsidRDefault="00851D58" w:rsidP="0044380B">
            <w:pPr>
              <w:jc w:val="center"/>
              <w:rPr>
                <w:rFonts w:ascii="Times New Roman" w:hAnsi="Times New Roman"/>
                <w:b/>
                <w:bCs/>
                <w:sz w:val="18"/>
                <w:szCs w:val="18"/>
              </w:rPr>
            </w:pPr>
            <w:r>
              <w:rPr>
                <w:rFonts w:ascii="Times New Roman" w:hAnsi="Times New Roman"/>
                <w:b/>
                <w:bCs/>
                <w:sz w:val="18"/>
                <w:szCs w:val="18"/>
              </w:rPr>
              <w:t>Ostvarena</w:t>
            </w:r>
          </w:p>
          <w:p w:rsidR="000516E8" w:rsidRPr="00DE4AE3" w:rsidRDefault="00851D58" w:rsidP="0044380B">
            <w:pPr>
              <w:jc w:val="center"/>
              <w:rPr>
                <w:rFonts w:ascii="Times New Roman" w:hAnsi="Times New Roman"/>
                <w:b/>
                <w:bCs/>
                <w:sz w:val="18"/>
                <w:szCs w:val="18"/>
              </w:rPr>
            </w:pPr>
            <w:r>
              <w:rPr>
                <w:rFonts w:ascii="Times New Roman" w:hAnsi="Times New Roman"/>
                <w:b/>
                <w:bCs/>
                <w:sz w:val="18"/>
                <w:szCs w:val="18"/>
              </w:rPr>
              <w:t>vrijednost 2023</w:t>
            </w:r>
            <w:r w:rsidR="000516E8"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0516E8" w:rsidRPr="00DE4AE3" w:rsidRDefault="00851D58" w:rsidP="0044380B">
            <w:pPr>
              <w:jc w:val="center"/>
              <w:rPr>
                <w:rFonts w:ascii="Times New Roman" w:hAnsi="Times New Roman"/>
                <w:b/>
                <w:bCs/>
                <w:sz w:val="18"/>
                <w:szCs w:val="18"/>
              </w:rPr>
            </w:pPr>
            <w:r>
              <w:rPr>
                <w:rFonts w:ascii="Times New Roman" w:hAnsi="Times New Roman"/>
                <w:b/>
                <w:bCs/>
                <w:sz w:val="18"/>
                <w:szCs w:val="18"/>
              </w:rPr>
              <w:t>Indeks</w:t>
            </w:r>
          </w:p>
        </w:tc>
      </w:tr>
      <w:tr w:rsidR="001F6568" w:rsidRPr="0044380B"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F6568" w:rsidRPr="00DE4AE3" w:rsidRDefault="001F6568" w:rsidP="00CB04AF">
            <w:pPr>
              <w:jc w:val="center"/>
              <w:rPr>
                <w:rFonts w:ascii="Times New Roman" w:hAnsi="Times New Roman"/>
              </w:rPr>
            </w:pPr>
            <w:r w:rsidRPr="00DE4AE3">
              <w:rPr>
                <w:rFonts w:ascii="Times New Roman" w:hAnsi="Times New Roman"/>
              </w:rPr>
              <w:t>Broj objavljenih radova</w:t>
            </w:r>
          </w:p>
        </w:tc>
        <w:tc>
          <w:tcPr>
            <w:tcW w:w="1276" w:type="dxa"/>
            <w:tcBorders>
              <w:top w:val="single" w:sz="4" w:space="0" w:color="auto"/>
              <w:left w:val="single" w:sz="4" w:space="0" w:color="auto"/>
              <w:bottom w:val="single" w:sz="4" w:space="0" w:color="auto"/>
              <w:right w:val="single" w:sz="4" w:space="0" w:color="auto"/>
            </w:tcBorders>
            <w:noWrap/>
            <w:vAlign w:val="center"/>
          </w:tcPr>
          <w:p w:rsidR="001F6568" w:rsidRPr="00DE4AE3" w:rsidRDefault="001F6568" w:rsidP="00DE4AE3">
            <w:pPr>
              <w:jc w:val="center"/>
              <w:rPr>
                <w:rFonts w:ascii="Times New Roman" w:hAnsi="Times New Roman"/>
              </w:rP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1F6568" w:rsidRPr="00DE4AE3" w:rsidRDefault="001F6568" w:rsidP="00DE4AE3">
            <w:pPr>
              <w:jc w:val="center"/>
              <w:rPr>
                <w:rFonts w:ascii="Times New Roman" w:hAnsi="Times New Roman"/>
              </w:rPr>
            </w:pPr>
            <w:r w:rsidRPr="00DE4AE3">
              <w:rPr>
                <w:rFonts w:ascii="Times New Roman" w:hAnsi="Times New Roman"/>
              </w:rPr>
              <w:t>Broj objava radova u WoS-u</w:t>
            </w:r>
          </w:p>
        </w:tc>
        <w:tc>
          <w:tcPr>
            <w:tcW w:w="1134" w:type="dxa"/>
            <w:tcBorders>
              <w:left w:val="single" w:sz="4" w:space="0" w:color="auto"/>
              <w:bottom w:val="single" w:sz="4" w:space="0" w:color="auto"/>
            </w:tcBorders>
            <w:noWrap/>
            <w:vAlign w:val="center"/>
          </w:tcPr>
          <w:p w:rsidR="001F6568" w:rsidRPr="004A2EE6" w:rsidRDefault="001F6568" w:rsidP="0044380B">
            <w:pPr>
              <w:jc w:val="center"/>
              <w:rPr>
                <w:rFonts w:ascii="Times New Roman" w:hAnsi="Times New Roman"/>
              </w:rPr>
            </w:pPr>
            <w:r w:rsidRPr="004A2EE6">
              <w:rPr>
                <w:rFonts w:ascii="Times New Roman" w:hAnsi="Times New Roman"/>
              </w:rPr>
              <w:t>143</w:t>
            </w:r>
          </w:p>
          <w:p w:rsidR="001F6568" w:rsidRPr="004A2EE6" w:rsidRDefault="001F6568" w:rsidP="0044380B">
            <w:pPr>
              <w:jc w:val="center"/>
              <w:rPr>
                <w:rFonts w:ascii="Times New Roman" w:hAnsi="Times New Roman"/>
              </w:rPr>
            </w:pPr>
          </w:p>
        </w:tc>
        <w:tc>
          <w:tcPr>
            <w:tcW w:w="1276" w:type="dxa"/>
            <w:tcBorders>
              <w:bottom w:val="single" w:sz="4" w:space="0" w:color="auto"/>
            </w:tcBorders>
            <w:noWrap/>
            <w:vAlign w:val="center"/>
          </w:tcPr>
          <w:p w:rsidR="001F6568" w:rsidRPr="004A2EE6" w:rsidRDefault="001F6568" w:rsidP="0044380B">
            <w:pPr>
              <w:jc w:val="center"/>
              <w:rPr>
                <w:rFonts w:ascii="Times New Roman" w:hAnsi="Times New Roman"/>
              </w:rPr>
            </w:pPr>
            <w:r w:rsidRPr="004A2EE6">
              <w:rPr>
                <w:rFonts w:ascii="Times New Roman" w:hAnsi="Times New Roman"/>
              </w:rPr>
              <w:t>Prodekan za znanost / Voditelj knjižnice</w:t>
            </w:r>
          </w:p>
        </w:tc>
        <w:tc>
          <w:tcPr>
            <w:tcW w:w="1134" w:type="dxa"/>
            <w:tcBorders>
              <w:bottom w:val="single" w:sz="4" w:space="0" w:color="auto"/>
            </w:tcBorders>
            <w:noWrap/>
          </w:tcPr>
          <w:p w:rsidR="001F6568" w:rsidRPr="004A2EE6" w:rsidRDefault="001F6568" w:rsidP="001F6568"/>
          <w:p w:rsidR="001F6568" w:rsidRPr="004A2EE6" w:rsidRDefault="001F6568" w:rsidP="001F6568">
            <w:pPr>
              <w:jc w:val="center"/>
              <w:rPr>
                <w:rFonts w:ascii="Times New Roman" w:hAnsi="Times New Roman"/>
              </w:rPr>
            </w:pPr>
            <w:r w:rsidRPr="004A2EE6">
              <w:rPr>
                <w:rFonts w:ascii="Times New Roman" w:hAnsi="Times New Roman"/>
              </w:rPr>
              <w:t>145</w:t>
            </w:r>
          </w:p>
        </w:tc>
        <w:tc>
          <w:tcPr>
            <w:tcW w:w="1134" w:type="dxa"/>
            <w:tcBorders>
              <w:bottom w:val="single" w:sz="4" w:space="0" w:color="auto"/>
            </w:tcBorders>
            <w:noWrap/>
          </w:tcPr>
          <w:p w:rsidR="001F6568" w:rsidRPr="004A2EE6" w:rsidRDefault="001F6568" w:rsidP="001F6568">
            <w:pPr>
              <w:jc w:val="center"/>
              <w:rPr>
                <w:rFonts w:ascii="Times New Roman" w:hAnsi="Times New Roman"/>
              </w:rPr>
            </w:pPr>
          </w:p>
          <w:p w:rsidR="001F6568" w:rsidRPr="004A2EE6" w:rsidRDefault="00851D58" w:rsidP="001F6568">
            <w:pPr>
              <w:jc w:val="center"/>
              <w:rPr>
                <w:rFonts w:ascii="Times New Roman" w:hAnsi="Times New Roman"/>
              </w:rPr>
            </w:pPr>
            <w:r>
              <w:rPr>
                <w:rFonts w:ascii="Times New Roman" w:hAnsi="Times New Roman"/>
              </w:rPr>
              <w:t>136</w:t>
            </w:r>
          </w:p>
        </w:tc>
        <w:tc>
          <w:tcPr>
            <w:tcW w:w="1134" w:type="dxa"/>
            <w:tcBorders>
              <w:bottom w:val="single" w:sz="4" w:space="0" w:color="auto"/>
            </w:tcBorders>
            <w:noWrap/>
          </w:tcPr>
          <w:p w:rsidR="001F6568" w:rsidRPr="004A2EE6" w:rsidRDefault="001F6568" w:rsidP="001F6568">
            <w:pPr>
              <w:jc w:val="center"/>
              <w:rPr>
                <w:rFonts w:ascii="Times New Roman" w:hAnsi="Times New Roman"/>
              </w:rPr>
            </w:pPr>
          </w:p>
          <w:p w:rsidR="001F6568" w:rsidRPr="004A2EE6" w:rsidRDefault="00851D58" w:rsidP="001F6568">
            <w:pPr>
              <w:jc w:val="center"/>
              <w:rPr>
                <w:rFonts w:ascii="Times New Roman" w:hAnsi="Times New Roman"/>
              </w:rPr>
            </w:pPr>
            <w:r>
              <w:rPr>
                <w:rFonts w:ascii="Times New Roman" w:hAnsi="Times New Roman"/>
              </w:rPr>
              <w:t>93,79</w:t>
            </w:r>
          </w:p>
        </w:tc>
      </w:tr>
      <w:tr w:rsidR="00DE4AE3" w:rsidRPr="0044380B"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DE4AE3" w:rsidRDefault="00DE4AE3" w:rsidP="00DE4AE3">
            <w:pPr>
              <w:jc w:val="center"/>
              <w:rPr>
                <w:rFonts w:ascii="Times New Roman" w:hAnsi="Times New Roman"/>
              </w:rPr>
            </w:pPr>
            <w:r w:rsidRPr="00DE4AE3">
              <w:rPr>
                <w:rFonts w:ascii="Times New Roman" w:hAnsi="Times New Roman"/>
              </w:rPr>
              <w:t>Broj objavlj.radova temelj.međun. suradnje</w:t>
            </w:r>
          </w:p>
        </w:tc>
        <w:tc>
          <w:tcPr>
            <w:tcW w:w="1276" w:type="dxa"/>
            <w:tcBorders>
              <w:top w:val="single" w:sz="4" w:space="0" w:color="auto"/>
              <w:left w:val="single" w:sz="4" w:space="0" w:color="auto"/>
              <w:bottom w:val="single" w:sz="4" w:space="0" w:color="auto"/>
              <w:right w:val="single" w:sz="4" w:space="0" w:color="auto"/>
            </w:tcBorders>
            <w:noWrap/>
          </w:tcPr>
          <w:p w:rsidR="00DE4AE3" w:rsidRPr="00DE4AE3" w:rsidRDefault="00DE4AE3" w:rsidP="00DE4AE3">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DE4AE3" w:rsidRDefault="00DE4AE3" w:rsidP="00DE4AE3">
            <w:pPr>
              <w:jc w:val="center"/>
              <w:rPr>
                <w:rFonts w:ascii="Times New Roman" w:hAnsi="Times New Roman"/>
              </w:rPr>
            </w:pPr>
            <w:r w:rsidRPr="00DE4AE3">
              <w:rPr>
                <w:rFonts w:ascii="Times New Roman" w:hAnsi="Times New Roman"/>
              </w:rPr>
              <w:t>Broj radova u koautorstvu s inoz. autorima</w:t>
            </w:r>
          </w:p>
        </w:tc>
        <w:tc>
          <w:tcPr>
            <w:tcW w:w="1134" w:type="dxa"/>
            <w:tcBorders>
              <w:top w:val="single" w:sz="4" w:space="0" w:color="auto"/>
              <w:left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47</w:t>
            </w:r>
          </w:p>
          <w:p w:rsidR="00DE4AE3" w:rsidRPr="004A2EE6" w:rsidRDefault="00DE4AE3" w:rsidP="00DE4AE3">
            <w:pPr>
              <w:jc w:val="center"/>
              <w:rPr>
                <w:rFonts w:ascii="Times New Roman" w:hAnsi="Times New Roman"/>
              </w:rPr>
            </w:pPr>
          </w:p>
        </w:tc>
        <w:tc>
          <w:tcPr>
            <w:tcW w:w="1276" w:type="dxa"/>
            <w:tcBorders>
              <w:top w:val="single" w:sz="4" w:space="0" w:color="auto"/>
              <w:bottom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Prodekan za znanost / Voditelj knjižnice</w:t>
            </w:r>
          </w:p>
          <w:p w:rsidR="00DE4AE3" w:rsidRPr="004A2EE6" w:rsidRDefault="00DE4AE3" w:rsidP="00DE4AE3">
            <w:pPr>
              <w:jc w:val="center"/>
              <w:rPr>
                <w:rFonts w:ascii="Times New Roman" w:hAnsi="Times New Roman"/>
              </w:rPr>
            </w:pP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48</w:t>
            </w:r>
          </w:p>
        </w:tc>
        <w:tc>
          <w:tcPr>
            <w:tcW w:w="1134" w:type="dxa"/>
            <w:tcBorders>
              <w:top w:val="single" w:sz="4" w:space="0" w:color="auto"/>
              <w:bottom w:val="single" w:sz="4" w:space="0" w:color="auto"/>
            </w:tcBorders>
            <w:noWrap/>
            <w:vAlign w:val="center"/>
          </w:tcPr>
          <w:p w:rsidR="00DE4AE3" w:rsidRPr="004A2EE6" w:rsidRDefault="00851D58" w:rsidP="00851D58">
            <w:pPr>
              <w:jc w:val="center"/>
              <w:rPr>
                <w:rFonts w:ascii="Times New Roman" w:hAnsi="Times New Roman"/>
              </w:rPr>
            </w:pPr>
            <w:r>
              <w:rPr>
                <w:rFonts w:ascii="Times New Roman" w:hAnsi="Times New Roman"/>
              </w:rPr>
              <w:t>33</w:t>
            </w:r>
          </w:p>
        </w:tc>
        <w:tc>
          <w:tcPr>
            <w:tcW w:w="1134" w:type="dxa"/>
            <w:tcBorders>
              <w:top w:val="single" w:sz="4" w:space="0" w:color="auto"/>
              <w:bottom w:val="single" w:sz="4" w:space="0" w:color="auto"/>
            </w:tcBorders>
            <w:noWrap/>
            <w:vAlign w:val="center"/>
          </w:tcPr>
          <w:p w:rsidR="00DE4AE3" w:rsidRPr="004A2EE6" w:rsidRDefault="00851D58" w:rsidP="00DE4AE3">
            <w:pPr>
              <w:jc w:val="center"/>
              <w:rPr>
                <w:rFonts w:ascii="Times New Roman" w:hAnsi="Times New Roman"/>
              </w:rPr>
            </w:pPr>
            <w:r>
              <w:rPr>
                <w:rFonts w:ascii="Times New Roman" w:hAnsi="Times New Roman"/>
              </w:rPr>
              <w:t>68,75</w:t>
            </w:r>
          </w:p>
        </w:tc>
      </w:tr>
      <w:tr w:rsidR="00DE4AE3" w:rsidRPr="0044380B"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DE4AE3" w:rsidRDefault="00DE4AE3" w:rsidP="00DE4AE3">
            <w:pPr>
              <w:jc w:val="center"/>
              <w:rPr>
                <w:rFonts w:ascii="Times New Roman" w:hAnsi="Times New Roman"/>
              </w:rPr>
            </w:pPr>
            <w:r w:rsidRPr="00DE4AE3">
              <w:rPr>
                <w:rFonts w:ascii="Times New Roman" w:hAnsi="Times New Roman"/>
              </w:rPr>
              <w:t>Broj odobrenih nacionalnih projekata</w:t>
            </w:r>
          </w:p>
        </w:tc>
        <w:tc>
          <w:tcPr>
            <w:tcW w:w="1276" w:type="dxa"/>
            <w:tcBorders>
              <w:top w:val="single" w:sz="4" w:space="0" w:color="auto"/>
              <w:left w:val="single" w:sz="4" w:space="0" w:color="auto"/>
              <w:bottom w:val="single" w:sz="4" w:space="0" w:color="auto"/>
              <w:right w:val="single" w:sz="4" w:space="0" w:color="auto"/>
            </w:tcBorders>
            <w:noWrap/>
          </w:tcPr>
          <w:p w:rsidR="00DE4AE3" w:rsidRPr="00DE4AE3" w:rsidRDefault="00DE4AE3" w:rsidP="00DE4AE3">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DE4AE3" w:rsidRDefault="00B934FD" w:rsidP="00DE4AE3">
            <w:pPr>
              <w:jc w:val="center"/>
              <w:rPr>
                <w:rFonts w:ascii="Times New Roman" w:hAnsi="Times New Roman"/>
              </w:rPr>
            </w:pPr>
            <w:r>
              <w:rPr>
                <w:rFonts w:ascii="Times New Roman" w:hAnsi="Times New Roman"/>
              </w:rPr>
              <w:t>Broj odobrenih nacional.</w:t>
            </w:r>
            <w:r w:rsidR="00DE4AE3" w:rsidRPr="00DE4AE3">
              <w:rPr>
                <w:rFonts w:ascii="Times New Roman" w:hAnsi="Times New Roman"/>
              </w:rPr>
              <w:t>.projekata</w:t>
            </w:r>
          </w:p>
        </w:tc>
        <w:tc>
          <w:tcPr>
            <w:tcW w:w="1134" w:type="dxa"/>
            <w:tcBorders>
              <w:top w:val="single" w:sz="4" w:space="0" w:color="auto"/>
              <w:left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6</w:t>
            </w:r>
          </w:p>
          <w:p w:rsidR="00DE4AE3" w:rsidRPr="004A2EE6" w:rsidRDefault="00DE4AE3" w:rsidP="00DE4AE3">
            <w:pPr>
              <w:jc w:val="center"/>
              <w:rPr>
                <w:rFonts w:ascii="Times New Roman" w:hAnsi="Times New Roman"/>
              </w:rPr>
            </w:pPr>
          </w:p>
        </w:tc>
        <w:tc>
          <w:tcPr>
            <w:tcW w:w="1276" w:type="dxa"/>
            <w:tcBorders>
              <w:top w:val="single" w:sz="4" w:space="0" w:color="auto"/>
              <w:bottom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Prodekan za znanost</w:t>
            </w:r>
          </w:p>
          <w:p w:rsidR="00DE4AE3" w:rsidRPr="004A2EE6" w:rsidRDefault="00DE4AE3" w:rsidP="00DE4AE3">
            <w:pPr>
              <w:jc w:val="center"/>
              <w:rPr>
                <w:rFonts w:ascii="Times New Roman" w:hAnsi="Times New Roman"/>
              </w:rPr>
            </w:pP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6</w:t>
            </w: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6</w:t>
            </w:r>
          </w:p>
        </w:tc>
        <w:tc>
          <w:tcPr>
            <w:tcW w:w="1134" w:type="dxa"/>
            <w:tcBorders>
              <w:top w:val="single" w:sz="4" w:space="0" w:color="auto"/>
              <w:bottom w:val="single" w:sz="4" w:space="0" w:color="auto"/>
            </w:tcBorders>
            <w:noWrap/>
            <w:vAlign w:val="center"/>
          </w:tcPr>
          <w:p w:rsidR="00DE4AE3" w:rsidRPr="004A2EE6" w:rsidRDefault="00851D58" w:rsidP="00DE4AE3">
            <w:pPr>
              <w:jc w:val="center"/>
              <w:rPr>
                <w:rFonts w:ascii="Times New Roman" w:hAnsi="Times New Roman"/>
              </w:rPr>
            </w:pPr>
            <w:r>
              <w:rPr>
                <w:rFonts w:ascii="Times New Roman" w:hAnsi="Times New Roman"/>
              </w:rPr>
              <w:t>100,00</w:t>
            </w:r>
          </w:p>
        </w:tc>
      </w:tr>
      <w:tr w:rsidR="00DE4AE3" w:rsidRPr="0044380B"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DE4AE3" w:rsidRDefault="00DE4AE3" w:rsidP="00DE4AE3">
            <w:pPr>
              <w:jc w:val="center"/>
              <w:rPr>
                <w:rFonts w:ascii="Times New Roman" w:hAnsi="Times New Roman"/>
              </w:rPr>
            </w:pPr>
            <w:r w:rsidRPr="00DE4AE3">
              <w:rPr>
                <w:rFonts w:ascii="Times New Roman" w:hAnsi="Times New Roman"/>
              </w:rPr>
              <w:t>Broj odobrenih međunarodnih projekata</w:t>
            </w:r>
          </w:p>
        </w:tc>
        <w:tc>
          <w:tcPr>
            <w:tcW w:w="1276" w:type="dxa"/>
            <w:tcBorders>
              <w:top w:val="single" w:sz="4" w:space="0" w:color="auto"/>
              <w:left w:val="single" w:sz="4" w:space="0" w:color="auto"/>
              <w:bottom w:val="single" w:sz="4" w:space="0" w:color="auto"/>
              <w:right w:val="single" w:sz="4" w:space="0" w:color="auto"/>
            </w:tcBorders>
            <w:noWrap/>
          </w:tcPr>
          <w:p w:rsidR="00DE4AE3" w:rsidRPr="00DE4AE3" w:rsidRDefault="00DE4AE3" w:rsidP="00DE4AE3">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DE4AE3" w:rsidRDefault="00DE4AE3" w:rsidP="00DE4AE3">
            <w:pPr>
              <w:jc w:val="center"/>
              <w:rPr>
                <w:rFonts w:ascii="Times New Roman" w:hAnsi="Times New Roman"/>
              </w:rPr>
            </w:pPr>
            <w:r w:rsidRPr="00DE4AE3">
              <w:rPr>
                <w:rFonts w:ascii="Times New Roman" w:hAnsi="Times New Roman"/>
              </w:rPr>
              <w:t>Broj odobrenih međunar.projekata</w:t>
            </w:r>
          </w:p>
        </w:tc>
        <w:tc>
          <w:tcPr>
            <w:tcW w:w="1134" w:type="dxa"/>
            <w:tcBorders>
              <w:top w:val="single" w:sz="4" w:space="0" w:color="auto"/>
              <w:left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0</w:t>
            </w:r>
          </w:p>
          <w:p w:rsidR="00DE4AE3" w:rsidRPr="004A2EE6" w:rsidRDefault="00DE4AE3" w:rsidP="00DE4AE3">
            <w:pPr>
              <w:jc w:val="center"/>
              <w:rPr>
                <w:rFonts w:ascii="Times New Roman" w:hAnsi="Times New Roman"/>
              </w:rPr>
            </w:pPr>
          </w:p>
        </w:tc>
        <w:tc>
          <w:tcPr>
            <w:tcW w:w="1276" w:type="dxa"/>
            <w:tcBorders>
              <w:top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Prodekan za znanost</w:t>
            </w:r>
          </w:p>
          <w:p w:rsidR="00DE4AE3" w:rsidRPr="004A2EE6" w:rsidRDefault="00DE4AE3" w:rsidP="00DE4AE3">
            <w:pPr>
              <w:jc w:val="center"/>
              <w:rPr>
                <w:rFonts w:ascii="Times New Roman" w:hAnsi="Times New Roman"/>
              </w:rPr>
            </w:pPr>
          </w:p>
        </w:tc>
        <w:tc>
          <w:tcPr>
            <w:tcW w:w="1134" w:type="dxa"/>
            <w:tcBorders>
              <w:top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1</w:t>
            </w:r>
          </w:p>
        </w:tc>
        <w:tc>
          <w:tcPr>
            <w:tcW w:w="1134" w:type="dxa"/>
            <w:tcBorders>
              <w:top w:val="single" w:sz="4" w:space="0" w:color="auto"/>
            </w:tcBorders>
            <w:noWrap/>
            <w:vAlign w:val="center"/>
          </w:tcPr>
          <w:p w:rsidR="00DE4AE3" w:rsidRPr="004A2EE6" w:rsidRDefault="00851D58" w:rsidP="00DE4AE3">
            <w:pPr>
              <w:jc w:val="center"/>
              <w:rPr>
                <w:rFonts w:ascii="Times New Roman" w:hAnsi="Times New Roman"/>
              </w:rPr>
            </w:pPr>
            <w:r>
              <w:rPr>
                <w:rFonts w:ascii="Times New Roman" w:hAnsi="Times New Roman"/>
              </w:rPr>
              <w:t>0</w:t>
            </w:r>
          </w:p>
        </w:tc>
        <w:tc>
          <w:tcPr>
            <w:tcW w:w="1134" w:type="dxa"/>
            <w:tcBorders>
              <w:top w:val="single" w:sz="4" w:space="0" w:color="auto"/>
            </w:tcBorders>
            <w:noWrap/>
            <w:vAlign w:val="center"/>
          </w:tcPr>
          <w:p w:rsidR="00DE4AE3" w:rsidRPr="004A2EE6" w:rsidRDefault="00851D58" w:rsidP="00DE4AE3">
            <w:pPr>
              <w:jc w:val="center"/>
              <w:rPr>
                <w:rFonts w:ascii="Times New Roman" w:hAnsi="Times New Roman"/>
              </w:rPr>
            </w:pPr>
            <w:r>
              <w:rPr>
                <w:rFonts w:ascii="Times New Roman" w:hAnsi="Times New Roman"/>
              </w:rPr>
              <w:t>0</w:t>
            </w:r>
          </w:p>
        </w:tc>
      </w:tr>
    </w:tbl>
    <w:p w:rsidR="000516E8" w:rsidRPr="0044380B" w:rsidRDefault="000516E8" w:rsidP="000516E8">
      <w:pPr>
        <w:jc w:val="both"/>
        <w:rPr>
          <w:rFonts w:ascii="Times New Roman" w:hAnsi="Times New Roman"/>
          <w:b/>
          <w:bCs/>
          <w:color w:val="FF0000"/>
          <w:sz w:val="20"/>
          <w:szCs w:val="20"/>
        </w:rPr>
      </w:pPr>
    </w:p>
    <w:p w:rsidR="00851D58" w:rsidRPr="00851D58" w:rsidRDefault="00851D58" w:rsidP="00851D58">
      <w:pPr>
        <w:spacing w:line="276" w:lineRule="auto"/>
        <w:jc w:val="both"/>
        <w:rPr>
          <w:rFonts w:ascii="Times New Roman" w:eastAsia="Calibri" w:hAnsi="Times New Roman"/>
          <w:sz w:val="24"/>
          <w:szCs w:val="24"/>
        </w:rPr>
      </w:pPr>
      <w:r w:rsidRPr="00851D58">
        <w:rPr>
          <w:rFonts w:ascii="Times New Roman" w:eastAsia="Calibri" w:hAnsi="Times New Roman"/>
          <w:b/>
          <w:bCs/>
          <w:sz w:val="24"/>
          <w:szCs w:val="24"/>
        </w:rPr>
        <w:t xml:space="preserve">Broj radova objavljenih u časopisima uvedenim u bazi Web of Science za STEM područja znanosti – </w:t>
      </w:r>
      <w:r w:rsidRPr="00851D58">
        <w:rPr>
          <w:rFonts w:ascii="Times New Roman" w:eastAsia="Calibri" w:hAnsi="Times New Roman"/>
          <w:sz w:val="24"/>
          <w:szCs w:val="24"/>
        </w:rPr>
        <w:t>nastavnici i studenti Stomatološkog fakulteta objavljuju rezultate svojih znanstvenih istraživanja i u prestižnim svjetskim časopisima indeksiranim u bazi Web of S</w:t>
      </w:r>
      <w:r w:rsidR="00B934FD">
        <w:rPr>
          <w:rFonts w:ascii="Times New Roman" w:eastAsia="Calibri" w:hAnsi="Times New Roman"/>
          <w:sz w:val="24"/>
          <w:szCs w:val="24"/>
        </w:rPr>
        <w:t>c</w:t>
      </w:r>
      <w:r w:rsidRPr="00851D58">
        <w:rPr>
          <w:rFonts w:ascii="Times New Roman" w:eastAsia="Calibri" w:hAnsi="Times New Roman"/>
          <w:sz w:val="24"/>
          <w:szCs w:val="24"/>
        </w:rPr>
        <w:t>ience. Dio tih radova proizašao je i iz međunarodne suradnje – sa znanstvenicima iz drugih zemalja. Tako je u ovoj 2023. godini do izrade ovog izvještaja, objavljeno ukupno 136 radova u časopisima citiranim u WoS-u, te 33 rada u koautorstvu s inozemnim autorima. Na Fakultetu je trenutno aktivno 6 nacionalnih projekata (HRZZ), no nažalost, niti jedan međunarodni.</w:t>
      </w:r>
    </w:p>
    <w:p w:rsidR="00851D58" w:rsidRDefault="00851D58" w:rsidP="000516E8">
      <w:pPr>
        <w:jc w:val="both"/>
        <w:rPr>
          <w:rFonts w:ascii="Times New Roman" w:hAnsi="Times New Roman"/>
          <w:b/>
          <w:bCs/>
          <w:sz w:val="24"/>
          <w:szCs w:val="24"/>
        </w:rPr>
      </w:pPr>
    </w:p>
    <w:p w:rsidR="00EA1D34" w:rsidRDefault="00EA1D34" w:rsidP="000516E8">
      <w:pPr>
        <w:jc w:val="both"/>
        <w:rPr>
          <w:rFonts w:ascii="Times New Roman" w:hAnsi="Times New Roman"/>
          <w:b/>
          <w:bCs/>
          <w:sz w:val="24"/>
          <w:szCs w:val="24"/>
        </w:rPr>
      </w:pPr>
    </w:p>
    <w:p w:rsidR="005E6F50" w:rsidRPr="001944B1" w:rsidRDefault="00851D58" w:rsidP="000516E8">
      <w:pPr>
        <w:jc w:val="both"/>
        <w:rPr>
          <w:rFonts w:ascii="Times New Roman" w:hAnsi="Times New Roman"/>
          <w:b/>
          <w:bCs/>
          <w:sz w:val="24"/>
          <w:szCs w:val="24"/>
        </w:rPr>
      </w:pPr>
      <w:r>
        <w:rPr>
          <w:rFonts w:ascii="Times New Roman" w:hAnsi="Times New Roman"/>
          <w:b/>
          <w:bCs/>
          <w:sz w:val="24"/>
          <w:szCs w:val="24"/>
        </w:rPr>
        <w:t xml:space="preserve">CILJ </w:t>
      </w:r>
      <w:r w:rsidR="005E6F50" w:rsidRPr="001944B1">
        <w:rPr>
          <w:rFonts w:ascii="Times New Roman" w:hAnsi="Times New Roman"/>
          <w:b/>
          <w:bCs/>
          <w:sz w:val="24"/>
          <w:szCs w:val="24"/>
        </w:rPr>
        <w:t xml:space="preserve">3. </w:t>
      </w:r>
      <w:r>
        <w:rPr>
          <w:rFonts w:ascii="Times New Roman" w:hAnsi="Times New Roman"/>
          <w:b/>
          <w:bCs/>
          <w:sz w:val="24"/>
          <w:szCs w:val="24"/>
        </w:rPr>
        <w:t xml:space="preserve">POKAZATELJI UČINKA </w:t>
      </w:r>
      <w:r w:rsidR="005E6F50" w:rsidRPr="001944B1">
        <w:rPr>
          <w:rFonts w:ascii="Times New Roman" w:hAnsi="Times New Roman"/>
          <w:b/>
          <w:bCs/>
          <w:sz w:val="24"/>
          <w:szCs w:val="24"/>
        </w:rPr>
        <w:t>USKLADITI PO</w:t>
      </w:r>
      <w:r w:rsidR="0024348D">
        <w:rPr>
          <w:rFonts w:ascii="Times New Roman" w:hAnsi="Times New Roman"/>
          <w:b/>
          <w:bCs/>
          <w:sz w:val="24"/>
          <w:szCs w:val="24"/>
        </w:rPr>
        <w:t>NUDU I PROGRAME POSLIJEDIPLOMSKIH</w:t>
      </w:r>
      <w:r w:rsidR="005E6F50" w:rsidRPr="001944B1">
        <w:rPr>
          <w:rFonts w:ascii="Times New Roman" w:hAnsi="Times New Roman"/>
          <w:b/>
          <w:bCs/>
          <w:sz w:val="24"/>
          <w:szCs w:val="24"/>
        </w:rPr>
        <w:t xml:space="preserve"> SPECIJALISTIČKIH</w:t>
      </w:r>
      <w:r w:rsidR="0024348D">
        <w:rPr>
          <w:rFonts w:ascii="Times New Roman" w:hAnsi="Times New Roman"/>
          <w:b/>
          <w:bCs/>
          <w:sz w:val="24"/>
          <w:szCs w:val="24"/>
        </w:rPr>
        <w:t xml:space="preserve"> </w:t>
      </w:r>
      <w:r w:rsidR="005E6F50" w:rsidRPr="001944B1">
        <w:rPr>
          <w:rFonts w:ascii="Times New Roman" w:hAnsi="Times New Roman"/>
          <w:b/>
          <w:bCs/>
          <w:sz w:val="24"/>
          <w:szCs w:val="24"/>
        </w:rPr>
        <w:t>STUDIJA S POTREBAMA CJELOŽIVOTNOG USAVRŠAVANJA</w:t>
      </w:r>
    </w:p>
    <w:p w:rsidR="00DE4AE3"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OBRAZLOŽENJE CILJA</w:t>
      </w:r>
    </w:p>
    <w:p w:rsidR="000516E8" w:rsidRDefault="000516E8" w:rsidP="000516E8">
      <w:pPr>
        <w:jc w:val="both"/>
        <w:rPr>
          <w:rFonts w:ascii="Times New Roman" w:hAnsi="Times New Roman"/>
          <w:b/>
          <w:bCs/>
          <w:color w:val="FF0000"/>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C23345" w:rsidRPr="00DE4AE3" w:rsidTr="00C23345">
        <w:trPr>
          <w:trHeight w:val="940"/>
        </w:trPr>
        <w:tc>
          <w:tcPr>
            <w:tcW w:w="1603" w:type="dxa"/>
            <w:tcBorders>
              <w:bottom w:val="single" w:sz="4" w:space="0" w:color="auto"/>
            </w:tcBorders>
            <w:shd w:val="clear" w:color="auto" w:fill="D9D9D9"/>
            <w:noWrap/>
            <w:vAlign w:val="bottom"/>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Pokazatelj</w:t>
            </w:r>
          </w:p>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rezultata</w:t>
            </w:r>
          </w:p>
          <w:p w:rsidR="00C23345" w:rsidRPr="00DE4AE3" w:rsidRDefault="00C23345" w:rsidP="00B16B32">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63287F" w:rsidRDefault="0063287F" w:rsidP="00B16B32">
            <w:pPr>
              <w:jc w:val="center"/>
              <w:rPr>
                <w:rFonts w:ascii="Times New Roman" w:hAnsi="Times New Roman"/>
                <w:b/>
                <w:bCs/>
                <w:sz w:val="18"/>
                <w:szCs w:val="18"/>
              </w:rPr>
            </w:pPr>
            <w:r>
              <w:rPr>
                <w:rFonts w:ascii="Times New Roman" w:hAnsi="Times New Roman"/>
                <w:b/>
                <w:bCs/>
                <w:sz w:val="18"/>
                <w:szCs w:val="18"/>
              </w:rPr>
              <w:t>Planirana</w:t>
            </w:r>
          </w:p>
          <w:p w:rsidR="00C23345" w:rsidRPr="00DE4AE3" w:rsidRDefault="00C23345" w:rsidP="00B16B32">
            <w:pPr>
              <w:jc w:val="center"/>
              <w:rPr>
                <w:rFonts w:ascii="Times New Roman" w:hAnsi="Times New Roman"/>
                <w:b/>
                <w:bCs/>
                <w:sz w:val="18"/>
                <w:szCs w:val="18"/>
              </w:rPr>
            </w:pPr>
            <w:r>
              <w:rPr>
                <w:rFonts w:ascii="Times New Roman" w:hAnsi="Times New Roman"/>
                <w:b/>
                <w:bCs/>
                <w:sz w:val="18"/>
                <w:szCs w:val="18"/>
              </w:rPr>
              <w:t>vrijednost 2023</w:t>
            </w:r>
            <w:r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63287F" w:rsidRDefault="0063287F" w:rsidP="00B16B32">
            <w:pPr>
              <w:jc w:val="center"/>
              <w:rPr>
                <w:rFonts w:ascii="Times New Roman" w:hAnsi="Times New Roman"/>
                <w:b/>
                <w:bCs/>
                <w:sz w:val="18"/>
                <w:szCs w:val="18"/>
              </w:rPr>
            </w:pPr>
            <w:r>
              <w:rPr>
                <w:rFonts w:ascii="Times New Roman" w:hAnsi="Times New Roman"/>
                <w:b/>
                <w:bCs/>
                <w:sz w:val="18"/>
                <w:szCs w:val="18"/>
              </w:rPr>
              <w:t>Ostvarena</w:t>
            </w:r>
          </w:p>
          <w:p w:rsidR="00C23345" w:rsidRPr="00DE4AE3" w:rsidRDefault="0063287F" w:rsidP="00B16B32">
            <w:pPr>
              <w:jc w:val="center"/>
              <w:rPr>
                <w:rFonts w:ascii="Times New Roman" w:hAnsi="Times New Roman"/>
                <w:b/>
                <w:bCs/>
                <w:sz w:val="18"/>
                <w:szCs w:val="18"/>
              </w:rPr>
            </w:pPr>
            <w:r>
              <w:rPr>
                <w:rFonts w:ascii="Times New Roman" w:hAnsi="Times New Roman"/>
                <w:b/>
                <w:bCs/>
                <w:sz w:val="18"/>
                <w:szCs w:val="18"/>
              </w:rPr>
              <w:t>vrijednost 2023</w:t>
            </w:r>
            <w:r w:rsidR="00C23345"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C23345" w:rsidRPr="00DE4AE3" w:rsidRDefault="0063287F" w:rsidP="00B16B32">
            <w:pPr>
              <w:jc w:val="center"/>
              <w:rPr>
                <w:rFonts w:ascii="Times New Roman" w:hAnsi="Times New Roman"/>
                <w:b/>
                <w:bCs/>
                <w:sz w:val="18"/>
                <w:szCs w:val="18"/>
              </w:rPr>
            </w:pPr>
            <w:r>
              <w:rPr>
                <w:rFonts w:ascii="Times New Roman" w:hAnsi="Times New Roman"/>
                <w:b/>
                <w:bCs/>
                <w:sz w:val="18"/>
                <w:szCs w:val="18"/>
              </w:rPr>
              <w:t>Indeks</w:t>
            </w:r>
          </w:p>
        </w:tc>
      </w:tr>
      <w:tr w:rsidR="00C23345" w:rsidRPr="00DE4AE3" w:rsidTr="00C2334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C23345" w:rsidRPr="00DE4AE3" w:rsidRDefault="00B934FD" w:rsidP="00B16B32">
            <w:pPr>
              <w:jc w:val="center"/>
              <w:rPr>
                <w:rFonts w:ascii="Times New Roman" w:hAnsi="Times New Roman"/>
              </w:rPr>
            </w:pPr>
            <w:r>
              <w:rPr>
                <w:rFonts w:ascii="Times New Roman" w:hAnsi="Times New Roman"/>
              </w:rPr>
              <w:t>Broj poslijedipl</w:t>
            </w:r>
            <w:r w:rsidR="00C23345">
              <w:rPr>
                <w:rFonts w:ascii="Times New Roman" w:hAnsi="Times New Roman"/>
              </w:rPr>
              <w:t>. specijalističkih studija</w:t>
            </w:r>
          </w:p>
        </w:tc>
        <w:tc>
          <w:tcPr>
            <w:tcW w:w="1276" w:type="dxa"/>
            <w:tcBorders>
              <w:top w:val="single" w:sz="4" w:space="0" w:color="auto"/>
              <w:left w:val="single" w:sz="4" w:space="0" w:color="auto"/>
              <w:bottom w:val="single" w:sz="4" w:space="0" w:color="auto"/>
              <w:right w:val="single" w:sz="4" w:space="0" w:color="auto"/>
            </w:tcBorders>
            <w:noWrap/>
            <w:vAlign w:val="center"/>
          </w:tcPr>
          <w:p w:rsidR="00C23345" w:rsidRPr="00DE4AE3" w:rsidRDefault="00C23345" w:rsidP="00B16B32">
            <w:pPr>
              <w:jc w:val="center"/>
              <w:rPr>
                <w:rFonts w:ascii="Times New Roman" w:hAnsi="Times New Roman"/>
              </w:rPr>
            </w:pPr>
            <w:r>
              <w:rPr>
                <w:rFonts w:ascii="Times New Roman" w:hAnsi="Times New Roman"/>
              </w:rPr>
              <w:t xml:space="preserve">Usklađenje ponude i programa poslijedipl. specijalist. studija s potrebama stomatološ. specijaliza. </w:t>
            </w:r>
          </w:p>
        </w:tc>
        <w:tc>
          <w:tcPr>
            <w:tcW w:w="1134" w:type="dxa"/>
            <w:tcBorders>
              <w:top w:val="single" w:sz="4" w:space="0" w:color="auto"/>
              <w:left w:val="single" w:sz="4" w:space="0" w:color="auto"/>
              <w:bottom w:val="single" w:sz="4" w:space="0" w:color="auto"/>
              <w:right w:val="single" w:sz="4" w:space="0" w:color="auto"/>
            </w:tcBorders>
            <w:noWrap/>
            <w:vAlign w:val="center"/>
          </w:tcPr>
          <w:p w:rsidR="00C23345" w:rsidRPr="00DE4AE3" w:rsidRDefault="00C23345" w:rsidP="00C23345">
            <w:pPr>
              <w:jc w:val="center"/>
              <w:rPr>
                <w:rFonts w:ascii="Times New Roman" w:hAnsi="Times New Roman"/>
              </w:rPr>
            </w:pPr>
            <w:r w:rsidRPr="00DE4AE3">
              <w:rPr>
                <w:rFonts w:ascii="Times New Roman" w:hAnsi="Times New Roman"/>
              </w:rPr>
              <w:t xml:space="preserve">Broj </w:t>
            </w:r>
            <w:r>
              <w:rPr>
                <w:rFonts w:ascii="Times New Roman" w:hAnsi="Times New Roman"/>
              </w:rPr>
              <w:t>PDS-a kumulativ</w:t>
            </w:r>
          </w:p>
        </w:tc>
        <w:tc>
          <w:tcPr>
            <w:tcW w:w="1134" w:type="dxa"/>
            <w:tcBorders>
              <w:left w:val="single" w:sz="4" w:space="0" w:color="auto"/>
              <w:bottom w:val="single" w:sz="4" w:space="0" w:color="auto"/>
            </w:tcBorders>
            <w:noWrap/>
            <w:vAlign w:val="center"/>
          </w:tcPr>
          <w:p w:rsidR="00C23345" w:rsidRPr="004A2EE6" w:rsidRDefault="002E54CB" w:rsidP="00C23345">
            <w:pPr>
              <w:jc w:val="center"/>
              <w:rPr>
                <w:rFonts w:ascii="Times New Roman" w:hAnsi="Times New Roman"/>
              </w:rPr>
            </w:pPr>
            <w:r w:rsidRPr="004A2EE6">
              <w:rPr>
                <w:rFonts w:ascii="Times New Roman" w:hAnsi="Times New Roman"/>
              </w:rPr>
              <w:t>4</w:t>
            </w:r>
          </w:p>
        </w:tc>
        <w:tc>
          <w:tcPr>
            <w:tcW w:w="1276" w:type="dxa"/>
            <w:tcBorders>
              <w:bottom w:val="single" w:sz="4" w:space="0" w:color="auto"/>
            </w:tcBorders>
            <w:noWrap/>
            <w:vAlign w:val="center"/>
          </w:tcPr>
          <w:p w:rsidR="00C23345" w:rsidRPr="004A2EE6" w:rsidRDefault="00E30AD4" w:rsidP="00B16B32">
            <w:pPr>
              <w:jc w:val="center"/>
              <w:rPr>
                <w:rFonts w:ascii="Times New Roman" w:hAnsi="Times New Roman"/>
              </w:rPr>
            </w:pPr>
            <w:r w:rsidRPr="004A2EE6">
              <w:rPr>
                <w:rFonts w:ascii="Times New Roman" w:hAnsi="Times New Roman"/>
              </w:rPr>
              <w:t>Služba za studente i trajnu izobrazbu</w:t>
            </w:r>
          </w:p>
        </w:tc>
        <w:tc>
          <w:tcPr>
            <w:tcW w:w="1134" w:type="dxa"/>
            <w:tcBorders>
              <w:bottom w:val="single" w:sz="4" w:space="0" w:color="auto"/>
            </w:tcBorders>
            <w:noWrap/>
            <w:vAlign w:val="center"/>
          </w:tcPr>
          <w:p w:rsidR="00C23345" w:rsidRPr="004A2EE6" w:rsidRDefault="002E54CB" w:rsidP="00B16B32">
            <w:pPr>
              <w:jc w:val="center"/>
              <w:rPr>
                <w:rFonts w:ascii="Times New Roman" w:hAnsi="Times New Roman"/>
              </w:rPr>
            </w:pPr>
            <w:r w:rsidRPr="004A2EE6">
              <w:rPr>
                <w:rFonts w:ascii="Times New Roman" w:hAnsi="Times New Roman"/>
              </w:rPr>
              <w:t>6</w:t>
            </w:r>
          </w:p>
        </w:tc>
        <w:tc>
          <w:tcPr>
            <w:tcW w:w="1134" w:type="dxa"/>
            <w:tcBorders>
              <w:bottom w:val="single" w:sz="4" w:space="0" w:color="auto"/>
            </w:tcBorders>
            <w:noWrap/>
            <w:vAlign w:val="center"/>
          </w:tcPr>
          <w:p w:rsidR="00C23345" w:rsidRPr="004A2EE6" w:rsidRDefault="002E54CB" w:rsidP="00B16B32">
            <w:pPr>
              <w:jc w:val="center"/>
              <w:rPr>
                <w:rFonts w:ascii="Times New Roman" w:hAnsi="Times New Roman"/>
              </w:rPr>
            </w:pPr>
            <w:r w:rsidRPr="004A2EE6">
              <w:rPr>
                <w:rFonts w:ascii="Times New Roman" w:hAnsi="Times New Roman"/>
              </w:rPr>
              <w:t>6</w:t>
            </w:r>
          </w:p>
        </w:tc>
        <w:tc>
          <w:tcPr>
            <w:tcW w:w="1134" w:type="dxa"/>
            <w:tcBorders>
              <w:bottom w:val="single" w:sz="4" w:space="0" w:color="auto"/>
            </w:tcBorders>
            <w:noWrap/>
            <w:vAlign w:val="center"/>
          </w:tcPr>
          <w:p w:rsidR="00C23345" w:rsidRPr="004A2EE6" w:rsidRDefault="0063287F" w:rsidP="00B16B32">
            <w:pPr>
              <w:jc w:val="center"/>
              <w:rPr>
                <w:rFonts w:ascii="Times New Roman" w:hAnsi="Times New Roman"/>
              </w:rPr>
            </w:pPr>
            <w:r>
              <w:rPr>
                <w:rFonts w:ascii="Times New Roman" w:hAnsi="Times New Roman"/>
              </w:rPr>
              <w:t>100,00</w:t>
            </w:r>
          </w:p>
        </w:tc>
      </w:tr>
    </w:tbl>
    <w:p w:rsidR="00C23345" w:rsidRPr="000516E8" w:rsidRDefault="00C23345" w:rsidP="000516E8">
      <w:pPr>
        <w:jc w:val="both"/>
        <w:rPr>
          <w:rFonts w:ascii="Times New Roman" w:hAnsi="Times New Roman"/>
          <w:b/>
          <w:bCs/>
          <w:color w:val="FF0000"/>
          <w:sz w:val="24"/>
          <w:szCs w:val="24"/>
        </w:rPr>
      </w:pPr>
    </w:p>
    <w:p w:rsidR="0063287F" w:rsidRDefault="0063287F" w:rsidP="0063287F">
      <w:pPr>
        <w:spacing w:line="276" w:lineRule="auto"/>
        <w:jc w:val="both"/>
        <w:rPr>
          <w:rFonts w:ascii="Times New Roman" w:eastAsia="Calibri" w:hAnsi="Times New Roman"/>
          <w:sz w:val="24"/>
          <w:szCs w:val="24"/>
        </w:rPr>
      </w:pPr>
      <w:r w:rsidRPr="0063287F">
        <w:rPr>
          <w:rFonts w:ascii="Times New Roman" w:eastAsia="Calibri" w:hAnsi="Times New Roman"/>
          <w:b/>
          <w:sz w:val="24"/>
          <w:szCs w:val="24"/>
        </w:rPr>
        <w:lastRenderedPageBreak/>
        <w:t>Uskladiti ponudu i programe poslijediplomskih specijalističkih studija na Stomatološkom fakultetu Sveučilišta u Zagrebu</w:t>
      </w:r>
      <w:r w:rsidRPr="0063287F">
        <w:rPr>
          <w:rFonts w:ascii="Times New Roman" w:eastAsia="Calibri" w:hAnsi="Times New Roman"/>
          <w:sz w:val="24"/>
          <w:szCs w:val="24"/>
        </w:rPr>
        <w:t xml:space="preserve"> – od 2019. do 2023. godine osmišljeno je i uvedeno pet novih poslijediplomskih specijalističkih studija: „Dentalna implantologija“, „Dentalno-medicinski turizam“, „Protetika dentalne medicine“,</w:t>
      </w:r>
      <w:r w:rsidRPr="0063287F">
        <w:rPr>
          <w:rFonts w:eastAsia="Calibri"/>
        </w:rPr>
        <w:t xml:space="preserve">  </w:t>
      </w:r>
      <w:r w:rsidRPr="0063287F">
        <w:rPr>
          <w:rFonts w:ascii="Times New Roman" w:eastAsia="Calibri" w:hAnsi="Times New Roman"/>
          <w:sz w:val="24"/>
          <w:szCs w:val="24"/>
        </w:rPr>
        <w:t>„Endodoncija i restaurativna dentalna medicina“ i „Estetika orofacijalne regije“ za koje su i ishođene dopusnice Ministarstva znanosti i obrazovanja, tako da na Stomatološkom fakultetu Sveučilišta u Zagrebu trenutno postoji šest poslijediplomskih specijalističkih studija (računajući i još uvijek aktivni studij „Dentaln</w:t>
      </w:r>
      <w:r w:rsidR="00B934FD">
        <w:rPr>
          <w:rFonts w:ascii="Times New Roman" w:eastAsia="Calibri" w:hAnsi="Times New Roman"/>
          <w:sz w:val="24"/>
          <w:szCs w:val="24"/>
        </w:rPr>
        <w:t>a medicina“ pokrenut još 2007. godine</w:t>
      </w:r>
      <w:r w:rsidRPr="0063287F">
        <w:rPr>
          <w:rFonts w:ascii="Times New Roman" w:eastAsia="Calibri" w:hAnsi="Times New Roman"/>
          <w:sz w:val="24"/>
          <w:szCs w:val="24"/>
        </w:rPr>
        <w:t>).</w:t>
      </w:r>
    </w:p>
    <w:p w:rsidR="0063287F" w:rsidRPr="0063287F" w:rsidRDefault="0063287F" w:rsidP="0063287F">
      <w:pPr>
        <w:spacing w:line="276" w:lineRule="auto"/>
        <w:jc w:val="both"/>
        <w:rPr>
          <w:rFonts w:ascii="Times New Roman" w:eastAsia="Calibri" w:hAnsi="Times New Roman"/>
          <w:sz w:val="24"/>
          <w:szCs w:val="24"/>
        </w:rPr>
      </w:pPr>
    </w:p>
    <w:p w:rsidR="00EA1D34" w:rsidRDefault="00EA1D34" w:rsidP="000516E8">
      <w:pPr>
        <w:jc w:val="both"/>
        <w:rPr>
          <w:rFonts w:ascii="Times New Roman" w:hAnsi="Times New Roman"/>
          <w:b/>
          <w:bCs/>
          <w:sz w:val="24"/>
          <w:szCs w:val="24"/>
        </w:rPr>
      </w:pPr>
    </w:p>
    <w:p w:rsidR="000516E8" w:rsidRPr="001944B1" w:rsidRDefault="005E6F50" w:rsidP="000516E8">
      <w:pPr>
        <w:jc w:val="both"/>
        <w:rPr>
          <w:rFonts w:ascii="Times New Roman" w:hAnsi="Times New Roman"/>
          <w:b/>
          <w:sz w:val="24"/>
          <w:szCs w:val="24"/>
        </w:rPr>
      </w:pPr>
      <w:r w:rsidRPr="001944B1">
        <w:rPr>
          <w:rFonts w:ascii="Times New Roman" w:hAnsi="Times New Roman"/>
          <w:b/>
          <w:bCs/>
          <w:sz w:val="24"/>
          <w:szCs w:val="24"/>
        </w:rPr>
        <w:t xml:space="preserve">CILJ </w:t>
      </w:r>
      <w:r w:rsidR="000516E8" w:rsidRPr="001944B1">
        <w:rPr>
          <w:rFonts w:ascii="Times New Roman" w:hAnsi="Times New Roman"/>
          <w:b/>
          <w:bCs/>
          <w:sz w:val="24"/>
          <w:szCs w:val="24"/>
        </w:rPr>
        <w:t xml:space="preserve">4. </w:t>
      </w:r>
      <w:r w:rsidR="0063287F">
        <w:rPr>
          <w:rFonts w:ascii="Times New Roman" w:hAnsi="Times New Roman"/>
          <w:b/>
          <w:bCs/>
          <w:sz w:val="24"/>
          <w:szCs w:val="24"/>
        </w:rPr>
        <w:t xml:space="preserve">POKAZATELJI UČINKA </w:t>
      </w:r>
      <w:r w:rsidR="00DE4AE3" w:rsidRPr="001944B1">
        <w:rPr>
          <w:rFonts w:ascii="Times New Roman" w:hAnsi="Times New Roman"/>
          <w:b/>
          <w:sz w:val="24"/>
          <w:szCs w:val="24"/>
        </w:rPr>
        <w:t xml:space="preserve">PODIZANJE INDEKSA USPJEŠNOSTI PROGRAMA TRAJNE IZOBRAZBE U ORGANIZACIJI STOMATOLOŠKOG FAKULTETA </w:t>
      </w: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OBRAZLOŽENJE CILJA</w:t>
      </w:r>
    </w:p>
    <w:p w:rsidR="00DE4AE3" w:rsidRPr="000516E8" w:rsidRDefault="00DE4AE3" w:rsidP="000516E8">
      <w:pPr>
        <w:jc w:val="both"/>
        <w:rPr>
          <w:rFonts w:ascii="Times New Roman" w:hAnsi="Times New Roman"/>
          <w:b/>
          <w:bCs/>
          <w:color w:val="FF0000"/>
          <w:sz w:val="24"/>
          <w:szCs w:val="24"/>
        </w:rPr>
      </w:pPr>
    </w:p>
    <w:tbl>
      <w:tblPr>
        <w:tblW w:w="9634" w:type="dxa"/>
        <w:jc w:val="center"/>
        <w:tblLayout w:type="fixed"/>
        <w:tblLook w:val="00A0" w:firstRow="1" w:lastRow="0" w:firstColumn="1" w:lastColumn="0" w:noHBand="0" w:noVBand="0"/>
      </w:tblPr>
      <w:tblGrid>
        <w:gridCol w:w="1413"/>
        <w:gridCol w:w="1276"/>
        <w:gridCol w:w="1134"/>
        <w:gridCol w:w="1134"/>
        <w:gridCol w:w="1275"/>
        <w:gridCol w:w="1134"/>
        <w:gridCol w:w="1134"/>
        <w:gridCol w:w="1134"/>
      </w:tblGrid>
      <w:tr w:rsidR="000516E8" w:rsidRPr="000516E8" w:rsidTr="00E30AD4">
        <w:trPr>
          <w:trHeight w:val="726"/>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Pokazatelj</w:t>
            </w:r>
          </w:p>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rezultata</w:t>
            </w:r>
          </w:p>
          <w:p w:rsidR="000516E8" w:rsidRPr="00E30AD4" w:rsidRDefault="000516E8" w:rsidP="00E30AD4">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Polazna vrijednost</w:t>
            </w:r>
          </w:p>
        </w:tc>
        <w:tc>
          <w:tcPr>
            <w:tcW w:w="1275"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63287F" w:rsidRDefault="0063287F" w:rsidP="00E30AD4">
            <w:pPr>
              <w:jc w:val="center"/>
              <w:rPr>
                <w:rFonts w:ascii="Times New Roman" w:hAnsi="Times New Roman"/>
                <w:b/>
                <w:bCs/>
                <w:sz w:val="18"/>
                <w:szCs w:val="18"/>
              </w:rPr>
            </w:pPr>
            <w:r>
              <w:rPr>
                <w:rFonts w:ascii="Times New Roman" w:hAnsi="Times New Roman"/>
                <w:b/>
                <w:bCs/>
                <w:sz w:val="18"/>
                <w:szCs w:val="18"/>
              </w:rPr>
              <w:t>Planirana</w:t>
            </w:r>
          </w:p>
          <w:p w:rsidR="000516E8" w:rsidRPr="00E30AD4" w:rsidRDefault="00E30AD4" w:rsidP="00E30AD4">
            <w:pPr>
              <w:jc w:val="center"/>
              <w:rPr>
                <w:rFonts w:ascii="Times New Roman" w:hAnsi="Times New Roman"/>
                <w:b/>
                <w:bCs/>
                <w:sz w:val="18"/>
                <w:szCs w:val="18"/>
              </w:rPr>
            </w:pPr>
            <w:r w:rsidRPr="00E30AD4">
              <w:rPr>
                <w:rFonts w:ascii="Times New Roman" w:hAnsi="Times New Roman"/>
                <w:b/>
                <w:bCs/>
                <w:sz w:val="18"/>
                <w:szCs w:val="18"/>
              </w:rPr>
              <w:t>vrijednost 2023</w:t>
            </w:r>
            <w:r w:rsidR="000516E8" w:rsidRPr="00E30AD4">
              <w:rPr>
                <w:rFonts w:ascii="Times New Roman" w:hAnsi="Times New Roman"/>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63287F" w:rsidP="00E30AD4">
            <w:pPr>
              <w:jc w:val="center"/>
              <w:rPr>
                <w:rFonts w:ascii="Times New Roman" w:hAnsi="Times New Roman"/>
                <w:b/>
                <w:bCs/>
                <w:sz w:val="18"/>
                <w:szCs w:val="18"/>
              </w:rPr>
            </w:pPr>
            <w:r>
              <w:rPr>
                <w:rFonts w:ascii="Times New Roman" w:hAnsi="Times New Roman"/>
                <w:b/>
                <w:bCs/>
                <w:sz w:val="18"/>
                <w:szCs w:val="18"/>
              </w:rPr>
              <w:t>Ostvarena vrijednost 2023</w:t>
            </w:r>
            <w:r w:rsidR="000516E8" w:rsidRPr="00E30AD4">
              <w:rPr>
                <w:rFonts w:ascii="Times New Roman" w:hAnsi="Times New Roman"/>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63287F" w:rsidP="00E30AD4">
            <w:pPr>
              <w:jc w:val="center"/>
              <w:rPr>
                <w:rFonts w:ascii="Times New Roman" w:hAnsi="Times New Roman"/>
                <w:b/>
                <w:bCs/>
                <w:sz w:val="18"/>
                <w:szCs w:val="18"/>
              </w:rPr>
            </w:pPr>
            <w:r>
              <w:rPr>
                <w:rFonts w:ascii="Times New Roman" w:hAnsi="Times New Roman"/>
                <w:b/>
                <w:bCs/>
                <w:sz w:val="18"/>
                <w:szCs w:val="18"/>
              </w:rPr>
              <w:t>Indeks</w:t>
            </w:r>
          </w:p>
        </w:tc>
      </w:tr>
      <w:tr w:rsidR="000516E8" w:rsidRPr="000516E8" w:rsidTr="00E30AD4">
        <w:trPr>
          <w:trHeight w:val="532"/>
          <w:jc w:val="center"/>
        </w:trPr>
        <w:tc>
          <w:tcPr>
            <w:tcW w:w="1413" w:type="dxa"/>
            <w:tcBorders>
              <w:top w:val="nil"/>
              <w:left w:val="single" w:sz="4" w:space="0" w:color="auto"/>
              <w:bottom w:val="single" w:sz="4" w:space="0" w:color="auto"/>
              <w:right w:val="single" w:sz="4" w:space="0" w:color="auto"/>
            </w:tcBorders>
            <w:vAlign w:val="center"/>
          </w:tcPr>
          <w:p w:rsidR="000516E8" w:rsidRPr="00E30AD4" w:rsidRDefault="000516E8" w:rsidP="00E30AD4">
            <w:pPr>
              <w:jc w:val="center"/>
              <w:rPr>
                <w:rFonts w:ascii="Times New Roman" w:hAnsi="Times New Roman"/>
              </w:rPr>
            </w:pPr>
            <w:r w:rsidRPr="00E30AD4">
              <w:rPr>
                <w:rFonts w:ascii="Times New Roman" w:hAnsi="Times New Roman"/>
              </w:rPr>
              <w:t>Indeks</w:t>
            </w:r>
          </w:p>
          <w:p w:rsidR="000516E8" w:rsidRPr="00E30AD4" w:rsidRDefault="000516E8" w:rsidP="00E30AD4">
            <w:pPr>
              <w:jc w:val="center"/>
              <w:rPr>
                <w:rFonts w:ascii="Times New Roman" w:hAnsi="Times New Roman"/>
              </w:rPr>
            </w:pPr>
            <w:r w:rsidRPr="00E30AD4">
              <w:rPr>
                <w:rFonts w:ascii="Times New Roman" w:hAnsi="Times New Roman"/>
              </w:rPr>
              <w:t>uspješnosti programa</w:t>
            </w:r>
          </w:p>
          <w:p w:rsidR="000516E8" w:rsidRPr="00E30AD4" w:rsidRDefault="000516E8" w:rsidP="00E30AD4">
            <w:pPr>
              <w:jc w:val="center"/>
              <w:rPr>
                <w:rFonts w:ascii="Times New Roman" w:hAnsi="Times New Roman"/>
              </w:rPr>
            </w:pPr>
            <w:r w:rsidRPr="00E30AD4">
              <w:rPr>
                <w:rFonts w:ascii="Times New Roman" w:hAnsi="Times New Roman"/>
              </w:rPr>
              <w:t>trajne izobrazbe</w:t>
            </w:r>
          </w:p>
        </w:tc>
        <w:tc>
          <w:tcPr>
            <w:tcW w:w="1276" w:type="dxa"/>
            <w:tcBorders>
              <w:top w:val="nil"/>
              <w:left w:val="nil"/>
              <w:bottom w:val="single" w:sz="4" w:space="0" w:color="auto"/>
              <w:right w:val="single" w:sz="4" w:space="0" w:color="auto"/>
            </w:tcBorders>
            <w:noWrap/>
            <w:vAlign w:val="center"/>
          </w:tcPr>
          <w:p w:rsidR="000516E8" w:rsidRPr="00E30AD4" w:rsidRDefault="000516E8" w:rsidP="00E30AD4">
            <w:pPr>
              <w:jc w:val="center"/>
              <w:rPr>
                <w:rFonts w:ascii="Times New Roman" w:hAnsi="Times New Roman"/>
              </w:rPr>
            </w:pPr>
            <w:r w:rsidRPr="00E30AD4">
              <w:rPr>
                <w:rFonts w:ascii="Times New Roman" w:hAnsi="Times New Roman"/>
              </w:rPr>
              <w:t>Podizanje indeksa</w:t>
            </w:r>
          </w:p>
          <w:p w:rsidR="000516E8" w:rsidRPr="00E30AD4" w:rsidRDefault="000516E8" w:rsidP="00E30AD4">
            <w:pPr>
              <w:jc w:val="center"/>
              <w:rPr>
                <w:rFonts w:ascii="Times New Roman" w:hAnsi="Times New Roman"/>
              </w:rPr>
            </w:pPr>
            <w:r w:rsidRPr="00E30AD4">
              <w:rPr>
                <w:rFonts w:ascii="Times New Roman" w:hAnsi="Times New Roman"/>
              </w:rPr>
              <w:t>uspješnosti programa</w:t>
            </w:r>
          </w:p>
          <w:p w:rsidR="000516E8" w:rsidRPr="00E30AD4" w:rsidRDefault="000516E8" w:rsidP="00E30AD4">
            <w:pPr>
              <w:jc w:val="center"/>
              <w:rPr>
                <w:rFonts w:ascii="Times New Roman" w:hAnsi="Times New Roman"/>
              </w:rPr>
            </w:pPr>
            <w:r w:rsidRPr="00E30AD4">
              <w:rPr>
                <w:rFonts w:ascii="Times New Roman" w:hAnsi="Times New Roman"/>
              </w:rPr>
              <w:t>trajne izobrazbe</w:t>
            </w:r>
          </w:p>
        </w:tc>
        <w:tc>
          <w:tcPr>
            <w:tcW w:w="1134" w:type="dxa"/>
            <w:tcBorders>
              <w:top w:val="nil"/>
              <w:left w:val="nil"/>
              <w:bottom w:val="single" w:sz="4" w:space="0" w:color="auto"/>
              <w:right w:val="single" w:sz="4" w:space="0" w:color="auto"/>
            </w:tcBorders>
            <w:noWrap/>
            <w:vAlign w:val="center"/>
          </w:tcPr>
          <w:p w:rsidR="000516E8" w:rsidRPr="00E30AD4" w:rsidRDefault="000516E8" w:rsidP="00E30AD4">
            <w:pPr>
              <w:jc w:val="center"/>
              <w:rPr>
                <w:rFonts w:ascii="Times New Roman" w:hAnsi="Times New Roman"/>
              </w:rPr>
            </w:pPr>
            <w:r w:rsidRPr="00E30AD4">
              <w:rPr>
                <w:rFonts w:ascii="Times New Roman" w:hAnsi="Times New Roman"/>
              </w:rPr>
              <w:t>bod</w:t>
            </w:r>
          </w:p>
        </w:tc>
        <w:tc>
          <w:tcPr>
            <w:tcW w:w="1134" w:type="dxa"/>
            <w:tcBorders>
              <w:top w:val="nil"/>
              <w:left w:val="nil"/>
              <w:bottom w:val="single" w:sz="4" w:space="0" w:color="auto"/>
              <w:right w:val="single" w:sz="4" w:space="0" w:color="auto"/>
            </w:tcBorders>
            <w:noWrap/>
            <w:vAlign w:val="center"/>
          </w:tcPr>
          <w:p w:rsidR="000516E8" w:rsidRPr="004A2EE6" w:rsidRDefault="00146728" w:rsidP="00E30AD4">
            <w:pPr>
              <w:jc w:val="center"/>
              <w:rPr>
                <w:rFonts w:ascii="Times New Roman" w:hAnsi="Times New Roman"/>
              </w:rPr>
            </w:pPr>
            <w:r w:rsidRPr="004A2EE6">
              <w:rPr>
                <w:rFonts w:ascii="Times New Roman" w:hAnsi="Times New Roman"/>
              </w:rPr>
              <w:t>77</w:t>
            </w:r>
          </w:p>
          <w:p w:rsidR="000516E8" w:rsidRPr="004A2EE6" w:rsidRDefault="000516E8" w:rsidP="00E30AD4">
            <w:pPr>
              <w:jc w:val="center"/>
              <w:rPr>
                <w:rFonts w:ascii="Times New Roman" w:hAnsi="Times New Roman"/>
              </w:rPr>
            </w:pPr>
            <w:r w:rsidRPr="004A2EE6">
              <w:rPr>
                <w:rFonts w:ascii="Times New Roman" w:hAnsi="Times New Roman"/>
              </w:rPr>
              <w:t>bodova</w:t>
            </w:r>
          </w:p>
        </w:tc>
        <w:tc>
          <w:tcPr>
            <w:tcW w:w="1275" w:type="dxa"/>
            <w:tcBorders>
              <w:top w:val="nil"/>
              <w:left w:val="nil"/>
              <w:bottom w:val="single" w:sz="4" w:space="0" w:color="auto"/>
              <w:right w:val="single" w:sz="4" w:space="0" w:color="auto"/>
            </w:tcBorders>
            <w:noWrap/>
            <w:vAlign w:val="center"/>
          </w:tcPr>
          <w:p w:rsidR="000516E8" w:rsidRPr="004A2EE6" w:rsidRDefault="000516E8" w:rsidP="00E30AD4">
            <w:pPr>
              <w:jc w:val="center"/>
              <w:rPr>
                <w:rFonts w:ascii="Times New Roman" w:hAnsi="Times New Roman"/>
              </w:rPr>
            </w:pPr>
            <w:r w:rsidRPr="004A2EE6">
              <w:rPr>
                <w:rFonts w:ascii="Times New Roman" w:hAnsi="Times New Roman"/>
              </w:rPr>
              <w:t>Služba za studente i trajnu izobrazbu</w:t>
            </w:r>
          </w:p>
        </w:tc>
        <w:tc>
          <w:tcPr>
            <w:tcW w:w="1134" w:type="dxa"/>
            <w:tcBorders>
              <w:top w:val="nil"/>
              <w:left w:val="nil"/>
              <w:bottom w:val="single" w:sz="4" w:space="0" w:color="auto"/>
              <w:right w:val="single" w:sz="4" w:space="0" w:color="auto"/>
            </w:tcBorders>
            <w:noWrap/>
            <w:vAlign w:val="center"/>
          </w:tcPr>
          <w:p w:rsidR="000516E8" w:rsidRPr="004A2EE6" w:rsidRDefault="000516E8" w:rsidP="00E30AD4">
            <w:pPr>
              <w:jc w:val="center"/>
              <w:rPr>
                <w:rFonts w:ascii="Times New Roman" w:hAnsi="Times New Roman"/>
              </w:rPr>
            </w:pPr>
            <w:r w:rsidRPr="004A2EE6">
              <w:rPr>
                <w:rFonts w:ascii="Times New Roman" w:hAnsi="Times New Roman"/>
              </w:rPr>
              <w:t>80</w:t>
            </w:r>
          </w:p>
          <w:p w:rsidR="000516E8" w:rsidRPr="004A2EE6" w:rsidRDefault="000516E8" w:rsidP="00E30AD4">
            <w:pPr>
              <w:jc w:val="center"/>
              <w:rPr>
                <w:rFonts w:ascii="Times New Roman" w:hAnsi="Times New Roman"/>
              </w:rPr>
            </w:pPr>
            <w:r w:rsidRPr="004A2EE6">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0516E8" w:rsidRPr="004A2EE6" w:rsidRDefault="000516E8" w:rsidP="00E30AD4">
            <w:pPr>
              <w:jc w:val="center"/>
              <w:rPr>
                <w:rFonts w:ascii="Times New Roman" w:hAnsi="Times New Roman"/>
              </w:rPr>
            </w:pPr>
            <w:r w:rsidRPr="004A2EE6">
              <w:rPr>
                <w:rFonts w:ascii="Times New Roman" w:hAnsi="Times New Roman"/>
              </w:rPr>
              <w:t>8</w:t>
            </w:r>
            <w:r w:rsidR="0063287F">
              <w:rPr>
                <w:rFonts w:ascii="Times New Roman" w:hAnsi="Times New Roman"/>
              </w:rPr>
              <w:t>0</w:t>
            </w:r>
          </w:p>
          <w:p w:rsidR="000516E8" w:rsidRPr="004A2EE6" w:rsidRDefault="000516E8" w:rsidP="00E30AD4">
            <w:pPr>
              <w:jc w:val="center"/>
              <w:rPr>
                <w:rFonts w:ascii="Times New Roman" w:hAnsi="Times New Roman"/>
              </w:rPr>
            </w:pPr>
            <w:r w:rsidRPr="004A2EE6">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0516E8" w:rsidRPr="004A2EE6" w:rsidRDefault="0063287F" w:rsidP="00E30AD4">
            <w:pPr>
              <w:jc w:val="center"/>
              <w:rPr>
                <w:rFonts w:ascii="Times New Roman" w:hAnsi="Times New Roman"/>
              </w:rPr>
            </w:pPr>
            <w:r>
              <w:rPr>
                <w:rFonts w:ascii="Times New Roman" w:hAnsi="Times New Roman"/>
              </w:rPr>
              <w:t>100,00</w:t>
            </w:r>
          </w:p>
        </w:tc>
      </w:tr>
    </w:tbl>
    <w:p w:rsidR="000516E8" w:rsidRPr="000516E8" w:rsidRDefault="000516E8" w:rsidP="000516E8">
      <w:pPr>
        <w:jc w:val="both"/>
        <w:rPr>
          <w:rFonts w:ascii="Times New Roman" w:hAnsi="Times New Roman"/>
          <w:color w:val="FF0000"/>
          <w:sz w:val="24"/>
          <w:szCs w:val="24"/>
        </w:rPr>
      </w:pPr>
    </w:p>
    <w:p w:rsidR="001944B1" w:rsidRPr="0063287F" w:rsidRDefault="0063287F" w:rsidP="0063287F">
      <w:pPr>
        <w:spacing w:line="276" w:lineRule="auto"/>
        <w:jc w:val="both"/>
        <w:rPr>
          <w:rFonts w:ascii="Times New Roman" w:eastAsia="Calibri" w:hAnsi="Times New Roman"/>
          <w:sz w:val="24"/>
          <w:szCs w:val="24"/>
        </w:rPr>
      </w:pPr>
      <w:r w:rsidRPr="0063287F">
        <w:rPr>
          <w:rFonts w:ascii="Times New Roman" w:eastAsia="Calibri" w:hAnsi="Times New Roman"/>
          <w:b/>
          <w:sz w:val="24"/>
          <w:szCs w:val="24"/>
        </w:rPr>
        <w:t>Podizanje indeksa uspješnosti programa trajne izobrazbe u organizaciji Stomatološkog fakulteta Sveučilišta u Zagrebu</w:t>
      </w:r>
      <w:r w:rsidRPr="0063287F">
        <w:rPr>
          <w:rFonts w:ascii="Times New Roman" w:eastAsia="Calibri" w:hAnsi="Times New Roman"/>
          <w:sz w:val="24"/>
          <w:szCs w:val="24"/>
        </w:rPr>
        <w:t xml:space="preserve"> - za 2023. godinu ciljana vrijednost prosječnog indeksa uspješnosti programa trajne izobrazbe u organizaciji Stomatološkog fakulteta Sveučilišta u Zagrebu bila je 80 bodova. U programu trajne izobrazbe na Stomatološkom fakultetu u Zagrebu najvećim se dijelom održavaju radni tečajevi s direktnim, osobnim, angažmanom svih sudionika. Ove godine, prvi puta od pandemije COVID-19 virusa, vraćen je broj održanih tečajeva u organizaciji Stomatološkog fakulteta u Zagrebu na razinu prije pandemije. Stoga je u planu, kako je tablično i prikazano, ponovni napredak u ostvarivanju indeksa uspješnosti trajne izobrazbe.</w:t>
      </w:r>
    </w:p>
    <w:p w:rsidR="000516E8" w:rsidRPr="000516E8" w:rsidRDefault="000516E8" w:rsidP="000516E8">
      <w:pPr>
        <w:jc w:val="both"/>
        <w:rPr>
          <w:rFonts w:ascii="Times New Roman" w:hAnsi="Times New Roman"/>
          <w:color w:val="FF0000"/>
          <w:sz w:val="24"/>
          <w:szCs w:val="24"/>
        </w:rPr>
      </w:pPr>
    </w:p>
    <w:p w:rsidR="00EA1D34" w:rsidRDefault="00EA1D34" w:rsidP="000516E8">
      <w:pPr>
        <w:jc w:val="both"/>
        <w:rPr>
          <w:rFonts w:ascii="Times New Roman" w:hAnsi="Times New Roman"/>
          <w:b/>
          <w:bCs/>
          <w:sz w:val="24"/>
          <w:szCs w:val="24"/>
        </w:rPr>
      </w:pPr>
    </w:p>
    <w:p w:rsidR="00E30AD4" w:rsidRPr="001944B1" w:rsidRDefault="0063287F" w:rsidP="000516E8">
      <w:pPr>
        <w:jc w:val="both"/>
        <w:rPr>
          <w:rFonts w:ascii="Times New Roman" w:hAnsi="Times New Roman"/>
          <w:b/>
          <w:sz w:val="24"/>
          <w:szCs w:val="24"/>
        </w:rPr>
      </w:pPr>
      <w:r>
        <w:rPr>
          <w:rFonts w:ascii="Times New Roman" w:hAnsi="Times New Roman"/>
          <w:b/>
          <w:bCs/>
          <w:sz w:val="24"/>
          <w:szCs w:val="24"/>
        </w:rPr>
        <w:t>CILJ 5</w:t>
      </w:r>
      <w:r w:rsidR="000516E8" w:rsidRPr="001944B1">
        <w:rPr>
          <w:rFonts w:ascii="Times New Roman" w:hAnsi="Times New Roman"/>
          <w:b/>
          <w:bCs/>
          <w:sz w:val="24"/>
          <w:szCs w:val="24"/>
        </w:rPr>
        <w:t>.</w:t>
      </w:r>
      <w:r w:rsidR="000516E8" w:rsidRPr="001944B1">
        <w:rPr>
          <w:rFonts w:ascii="Times New Roman" w:hAnsi="Times New Roman"/>
          <w:sz w:val="24"/>
          <w:szCs w:val="24"/>
        </w:rPr>
        <w:t xml:space="preserve"> </w:t>
      </w:r>
      <w:r w:rsidR="00E30AD4" w:rsidRPr="001944B1">
        <w:rPr>
          <w:rFonts w:ascii="Times New Roman" w:hAnsi="Times New Roman"/>
          <w:b/>
          <w:sz w:val="24"/>
          <w:szCs w:val="24"/>
        </w:rPr>
        <w:t>P</w:t>
      </w:r>
      <w:r>
        <w:rPr>
          <w:rFonts w:ascii="Times New Roman" w:hAnsi="Times New Roman"/>
          <w:b/>
          <w:sz w:val="24"/>
          <w:szCs w:val="24"/>
        </w:rPr>
        <w:t>POKAZATELJI UČINKA P</w:t>
      </w:r>
      <w:r w:rsidR="00E30AD4" w:rsidRPr="001944B1">
        <w:rPr>
          <w:rFonts w:ascii="Times New Roman" w:hAnsi="Times New Roman"/>
          <w:b/>
          <w:sz w:val="24"/>
          <w:szCs w:val="24"/>
        </w:rPr>
        <w:t xml:space="preserve">OVEĆANJE BROJA GOSTUJUĆIH PROFESORA I INOZEMNIH NASTAVNIKA KOJI DOLAZE ODRŽATI PREDAVANJE </w:t>
      </w:r>
      <w:r w:rsidR="005C487B">
        <w:rPr>
          <w:rFonts w:ascii="Times New Roman" w:hAnsi="Times New Roman"/>
          <w:b/>
          <w:sz w:val="24"/>
          <w:szCs w:val="24"/>
        </w:rPr>
        <w:t>STUDENTIMA</w:t>
      </w: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OBRAZLOŽENJE CILJA</w:t>
      </w:r>
    </w:p>
    <w:p w:rsidR="00DE4AE3" w:rsidRPr="001944B1" w:rsidRDefault="00DE4AE3" w:rsidP="000516E8">
      <w:pPr>
        <w:jc w:val="both"/>
        <w:rPr>
          <w:rFonts w:ascii="Times New Roman" w:hAnsi="Times New Roman"/>
          <w:sz w:val="24"/>
          <w:szCs w:val="24"/>
        </w:rPr>
      </w:pPr>
    </w:p>
    <w:tbl>
      <w:tblPr>
        <w:tblW w:w="5003" w:type="pct"/>
        <w:jc w:val="center"/>
        <w:tblLayout w:type="fixed"/>
        <w:tblLook w:val="00A0" w:firstRow="1" w:lastRow="0" w:firstColumn="1" w:lastColumn="0" w:noHBand="0" w:noVBand="0"/>
      </w:tblPr>
      <w:tblGrid>
        <w:gridCol w:w="1472"/>
        <w:gridCol w:w="1280"/>
        <w:gridCol w:w="1187"/>
        <w:gridCol w:w="988"/>
        <w:gridCol w:w="1564"/>
        <w:gridCol w:w="1051"/>
        <w:gridCol w:w="1160"/>
        <w:gridCol w:w="1158"/>
      </w:tblGrid>
      <w:tr w:rsidR="007E6EED" w:rsidRPr="00911318" w:rsidTr="0063287F">
        <w:trPr>
          <w:trHeight w:val="675"/>
          <w:jc w:val="center"/>
        </w:trPr>
        <w:tc>
          <w:tcPr>
            <w:tcW w:w="74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Pokazatelj rezultata</w:t>
            </w:r>
          </w:p>
        </w:tc>
        <w:tc>
          <w:tcPr>
            <w:tcW w:w="649" w:type="pct"/>
            <w:tcBorders>
              <w:top w:val="single" w:sz="4" w:space="0" w:color="auto"/>
              <w:left w:val="nil"/>
              <w:bottom w:val="single" w:sz="4" w:space="0" w:color="auto"/>
              <w:right w:val="single" w:sz="4" w:space="0" w:color="auto"/>
            </w:tcBorders>
            <w:shd w:val="clear" w:color="auto" w:fill="D9D9D9"/>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Definicija</w:t>
            </w:r>
          </w:p>
        </w:tc>
        <w:tc>
          <w:tcPr>
            <w:tcW w:w="602" w:type="pct"/>
            <w:tcBorders>
              <w:top w:val="single" w:sz="4" w:space="0" w:color="auto"/>
              <w:left w:val="nil"/>
              <w:bottom w:val="single" w:sz="4" w:space="0" w:color="auto"/>
              <w:right w:val="single" w:sz="4" w:space="0" w:color="auto"/>
            </w:tcBorders>
            <w:shd w:val="clear" w:color="auto" w:fill="D9D9D9"/>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Jedinica</w:t>
            </w:r>
          </w:p>
        </w:tc>
        <w:tc>
          <w:tcPr>
            <w:tcW w:w="501" w:type="pct"/>
            <w:tcBorders>
              <w:top w:val="single" w:sz="4" w:space="0" w:color="auto"/>
              <w:left w:val="nil"/>
              <w:bottom w:val="single" w:sz="4" w:space="0" w:color="auto"/>
              <w:right w:val="single" w:sz="4" w:space="0" w:color="auto"/>
            </w:tcBorders>
            <w:shd w:val="clear" w:color="auto" w:fill="D9D9D9"/>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Polazna vrijednost</w:t>
            </w:r>
          </w:p>
        </w:tc>
        <w:tc>
          <w:tcPr>
            <w:tcW w:w="793" w:type="pct"/>
            <w:tcBorders>
              <w:top w:val="single" w:sz="4" w:space="0" w:color="auto"/>
              <w:left w:val="nil"/>
              <w:bottom w:val="single" w:sz="4" w:space="0" w:color="auto"/>
              <w:right w:val="single" w:sz="4" w:space="0" w:color="auto"/>
            </w:tcBorders>
            <w:shd w:val="clear" w:color="auto" w:fill="D9D9D9"/>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Izvor podataka</w:t>
            </w:r>
          </w:p>
        </w:tc>
        <w:tc>
          <w:tcPr>
            <w:tcW w:w="533" w:type="pct"/>
            <w:tcBorders>
              <w:top w:val="single" w:sz="4" w:space="0" w:color="auto"/>
              <w:left w:val="nil"/>
              <w:bottom w:val="single" w:sz="4" w:space="0" w:color="auto"/>
              <w:right w:val="single" w:sz="4" w:space="0" w:color="auto"/>
            </w:tcBorders>
            <w:shd w:val="clear" w:color="auto" w:fill="D9D9D9"/>
            <w:vAlign w:val="center"/>
          </w:tcPr>
          <w:p w:rsidR="000516E8" w:rsidRPr="0075256F" w:rsidRDefault="00EA1D34" w:rsidP="00911318">
            <w:pPr>
              <w:jc w:val="center"/>
              <w:rPr>
                <w:rFonts w:ascii="Times New Roman" w:hAnsi="Times New Roman"/>
                <w:b/>
                <w:bCs/>
                <w:sz w:val="18"/>
                <w:szCs w:val="18"/>
              </w:rPr>
            </w:pPr>
            <w:r>
              <w:rPr>
                <w:rFonts w:ascii="Times New Roman" w:hAnsi="Times New Roman"/>
                <w:b/>
                <w:bCs/>
                <w:sz w:val="18"/>
                <w:szCs w:val="18"/>
              </w:rPr>
              <w:t>Planirana</w:t>
            </w:r>
            <w:r w:rsidR="007E6EED" w:rsidRPr="0075256F">
              <w:rPr>
                <w:rFonts w:ascii="Times New Roman" w:hAnsi="Times New Roman"/>
                <w:b/>
                <w:bCs/>
                <w:sz w:val="18"/>
                <w:szCs w:val="18"/>
              </w:rPr>
              <w:t xml:space="preserve"> vrijednost 2023</w:t>
            </w:r>
            <w:r w:rsidR="000516E8" w:rsidRPr="0075256F">
              <w:rPr>
                <w:rFonts w:ascii="Times New Roman" w:hAnsi="Times New Roman"/>
                <w:b/>
                <w:bCs/>
                <w:sz w:val="18"/>
                <w:szCs w:val="18"/>
              </w:rPr>
              <w:t>.</w:t>
            </w:r>
          </w:p>
        </w:tc>
        <w:tc>
          <w:tcPr>
            <w:tcW w:w="588" w:type="pct"/>
            <w:tcBorders>
              <w:top w:val="single" w:sz="4" w:space="0" w:color="auto"/>
              <w:left w:val="nil"/>
              <w:bottom w:val="single" w:sz="4" w:space="0" w:color="auto"/>
              <w:right w:val="single" w:sz="4" w:space="0" w:color="auto"/>
            </w:tcBorders>
            <w:shd w:val="clear" w:color="auto" w:fill="D9D9D9"/>
            <w:vAlign w:val="center"/>
          </w:tcPr>
          <w:p w:rsidR="000516E8" w:rsidRPr="0075256F" w:rsidRDefault="00EA1D34" w:rsidP="00911318">
            <w:pPr>
              <w:jc w:val="center"/>
              <w:rPr>
                <w:rFonts w:ascii="Times New Roman" w:hAnsi="Times New Roman"/>
                <w:b/>
                <w:bCs/>
                <w:sz w:val="18"/>
                <w:szCs w:val="18"/>
              </w:rPr>
            </w:pPr>
            <w:r>
              <w:rPr>
                <w:rFonts w:ascii="Times New Roman" w:hAnsi="Times New Roman"/>
                <w:b/>
                <w:bCs/>
                <w:sz w:val="18"/>
                <w:szCs w:val="18"/>
              </w:rPr>
              <w:t>Ostvarena vrijednost 2023</w:t>
            </w:r>
            <w:r w:rsidR="000516E8" w:rsidRPr="0075256F">
              <w:rPr>
                <w:rFonts w:ascii="Times New Roman" w:hAnsi="Times New Roman"/>
                <w:b/>
                <w:bCs/>
                <w:sz w:val="18"/>
                <w:szCs w:val="18"/>
              </w:rPr>
              <w:t>.</w:t>
            </w:r>
          </w:p>
        </w:tc>
        <w:tc>
          <w:tcPr>
            <w:tcW w:w="587" w:type="pct"/>
            <w:tcBorders>
              <w:top w:val="single" w:sz="4" w:space="0" w:color="auto"/>
              <w:left w:val="nil"/>
              <w:bottom w:val="single" w:sz="4" w:space="0" w:color="auto"/>
              <w:right w:val="single" w:sz="4" w:space="0" w:color="auto"/>
            </w:tcBorders>
            <w:shd w:val="clear" w:color="auto" w:fill="D9D9D9"/>
            <w:vAlign w:val="center"/>
          </w:tcPr>
          <w:p w:rsidR="000516E8" w:rsidRPr="0075256F" w:rsidRDefault="00EA1D34" w:rsidP="00911318">
            <w:pPr>
              <w:jc w:val="center"/>
              <w:rPr>
                <w:rFonts w:ascii="Times New Roman" w:hAnsi="Times New Roman"/>
                <w:b/>
                <w:bCs/>
                <w:sz w:val="18"/>
                <w:szCs w:val="18"/>
              </w:rPr>
            </w:pPr>
            <w:r>
              <w:rPr>
                <w:rFonts w:ascii="Times New Roman" w:hAnsi="Times New Roman"/>
                <w:b/>
                <w:bCs/>
                <w:sz w:val="18"/>
                <w:szCs w:val="18"/>
              </w:rPr>
              <w:t>Indeks</w:t>
            </w:r>
          </w:p>
        </w:tc>
      </w:tr>
      <w:tr w:rsidR="000516E8" w:rsidRPr="000516E8" w:rsidTr="0063287F">
        <w:trPr>
          <w:trHeight w:val="495"/>
          <w:jc w:val="center"/>
        </w:trPr>
        <w:tc>
          <w:tcPr>
            <w:tcW w:w="746" w:type="pct"/>
            <w:tcBorders>
              <w:top w:val="nil"/>
              <w:left w:val="single" w:sz="4" w:space="0" w:color="auto"/>
              <w:bottom w:val="single" w:sz="4" w:space="0" w:color="auto"/>
              <w:right w:val="single" w:sz="4" w:space="0" w:color="auto"/>
            </w:tcBorders>
            <w:vAlign w:val="center"/>
          </w:tcPr>
          <w:p w:rsidR="000516E8" w:rsidRPr="007E6EED" w:rsidRDefault="000516E8" w:rsidP="00911318">
            <w:pPr>
              <w:jc w:val="center"/>
              <w:rPr>
                <w:rFonts w:ascii="Times New Roman" w:hAnsi="Times New Roman"/>
              </w:rPr>
            </w:pPr>
            <w:r w:rsidRPr="007E6EED">
              <w:rPr>
                <w:rFonts w:ascii="Times New Roman" w:hAnsi="Times New Roman"/>
              </w:rPr>
              <w:t>Broj gostujućih profesora</w:t>
            </w:r>
          </w:p>
        </w:tc>
        <w:tc>
          <w:tcPr>
            <w:tcW w:w="649" w:type="pct"/>
            <w:tcBorders>
              <w:top w:val="nil"/>
              <w:left w:val="nil"/>
              <w:bottom w:val="single" w:sz="4" w:space="0" w:color="auto"/>
              <w:right w:val="single" w:sz="4" w:space="0" w:color="auto"/>
            </w:tcBorders>
            <w:noWrap/>
            <w:vAlign w:val="center"/>
          </w:tcPr>
          <w:p w:rsidR="000516E8" w:rsidRPr="007E6EED" w:rsidRDefault="000516E8" w:rsidP="00911318">
            <w:pPr>
              <w:jc w:val="center"/>
              <w:rPr>
                <w:rFonts w:ascii="Times New Roman" w:hAnsi="Times New Roman"/>
              </w:rPr>
            </w:pPr>
            <w:r w:rsidRPr="007E6EED">
              <w:rPr>
                <w:rFonts w:ascii="Times New Roman" w:hAnsi="Times New Roman"/>
              </w:rPr>
              <w:t>Angažirani</w:t>
            </w:r>
          </w:p>
          <w:p w:rsidR="000516E8" w:rsidRPr="007E6EED" w:rsidRDefault="000516E8" w:rsidP="00911318">
            <w:pPr>
              <w:jc w:val="center"/>
              <w:rPr>
                <w:rFonts w:ascii="Times New Roman" w:hAnsi="Times New Roman"/>
              </w:rPr>
            </w:pPr>
            <w:r w:rsidRPr="007E6EED">
              <w:rPr>
                <w:rFonts w:ascii="Times New Roman" w:hAnsi="Times New Roman"/>
              </w:rPr>
              <w:t>gostujući</w:t>
            </w:r>
          </w:p>
          <w:p w:rsidR="000516E8" w:rsidRPr="007E6EED" w:rsidRDefault="000516E8" w:rsidP="00911318">
            <w:pPr>
              <w:jc w:val="center"/>
              <w:rPr>
                <w:rFonts w:ascii="Times New Roman" w:hAnsi="Times New Roman"/>
              </w:rPr>
            </w:pPr>
            <w:r w:rsidRPr="007E6EED">
              <w:rPr>
                <w:rFonts w:ascii="Times New Roman" w:hAnsi="Times New Roman"/>
              </w:rPr>
              <w:t>profesori</w:t>
            </w:r>
          </w:p>
          <w:p w:rsidR="000516E8" w:rsidRPr="007E6EED" w:rsidRDefault="000516E8" w:rsidP="00911318">
            <w:pPr>
              <w:jc w:val="center"/>
              <w:rPr>
                <w:rFonts w:ascii="Times New Roman" w:hAnsi="Times New Roman"/>
              </w:rPr>
            </w:pPr>
            <w:r w:rsidRPr="007E6EED">
              <w:rPr>
                <w:rFonts w:ascii="Times New Roman" w:hAnsi="Times New Roman"/>
              </w:rPr>
              <w:t>(dvogodišnji mandat)</w:t>
            </w:r>
          </w:p>
        </w:tc>
        <w:tc>
          <w:tcPr>
            <w:tcW w:w="602" w:type="pct"/>
            <w:tcBorders>
              <w:top w:val="nil"/>
              <w:left w:val="nil"/>
              <w:bottom w:val="single" w:sz="4" w:space="0" w:color="auto"/>
              <w:right w:val="single" w:sz="4" w:space="0" w:color="auto"/>
            </w:tcBorders>
            <w:noWrap/>
            <w:vAlign w:val="center"/>
          </w:tcPr>
          <w:p w:rsidR="000516E8" w:rsidRPr="007E6EED" w:rsidRDefault="000516E8" w:rsidP="00911318">
            <w:pPr>
              <w:jc w:val="center"/>
              <w:rPr>
                <w:rFonts w:ascii="Times New Roman" w:hAnsi="Times New Roman"/>
              </w:rPr>
            </w:pPr>
            <w:r w:rsidRPr="007E6EED">
              <w:rPr>
                <w:rFonts w:ascii="Times New Roman" w:hAnsi="Times New Roman"/>
              </w:rPr>
              <w:t>Broj</w:t>
            </w:r>
          </w:p>
          <w:p w:rsidR="000516E8" w:rsidRPr="007E6EED" w:rsidRDefault="000516E8" w:rsidP="00911318">
            <w:pPr>
              <w:jc w:val="center"/>
              <w:rPr>
                <w:rFonts w:ascii="Times New Roman" w:hAnsi="Times New Roman"/>
              </w:rPr>
            </w:pPr>
            <w:r w:rsidRPr="007E6EED">
              <w:rPr>
                <w:rFonts w:ascii="Times New Roman" w:hAnsi="Times New Roman"/>
              </w:rPr>
              <w:t>profesora</w:t>
            </w:r>
          </w:p>
        </w:tc>
        <w:tc>
          <w:tcPr>
            <w:tcW w:w="501" w:type="pct"/>
            <w:tcBorders>
              <w:top w:val="nil"/>
              <w:left w:val="nil"/>
              <w:bottom w:val="single" w:sz="4" w:space="0" w:color="auto"/>
              <w:right w:val="single" w:sz="4" w:space="0" w:color="auto"/>
            </w:tcBorders>
            <w:noWrap/>
            <w:vAlign w:val="center"/>
          </w:tcPr>
          <w:p w:rsidR="000516E8" w:rsidRPr="007E6EED" w:rsidRDefault="000516E8" w:rsidP="00911318">
            <w:pPr>
              <w:jc w:val="center"/>
              <w:rPr>
                <w:rFonts w:ascii="Times New Roman" w:hAnsi="Times New Roman"/>
              </w:rPr>
            </w:pPr>
            <w:r w:rsidRPr="007E6EED">
              <w:rPr>
                <w:rFonts w:ascii="Times New Roman" w:hAnsi="Times New Roman"/>
              </w:rPr>
              <w:t>3</w:t>
            </w:r>
          </w:p>
        </w:tc>
        <w:tc>
          <w:tcPr>
            <w:tcW w:w="793" w:type="pct"/>
            <w:tcBorders>
              <w:top w:val="nil"/>
              <w:left w:val="nil"/>
              <w:bottom w:val="single" w:sz="4" w:space="0" w:color="auto"/>
              <w:right w:val="single" w:sz="4" w:space="0" w:color="auto"/>
            </w:tcBorders>
            <w:noWrap/>
            <w:vAlign w:val="center"/>
          </w:tcPr>
          <w:p w:rsidR="000516E8" w:rsidRPr="007E6EED" w:rsidRDefault="000516E8" w:rsidP="00911318">
            <w:pPr>
              <w:jc w:val="center"/>
              <w:rPr>
                <w:rFonts w:ascii="Times New Roman" w:hAnsi="Times New Roman"/>
              </w:rPr>
            </w:pPr>
            <w:r w:rsidRPr="007E6EED">
              <w:rPr>
                <w:rFonts w:ascii="Times New Roman" w:hAnsi="Times New Roman"/>
              </w:rPr>
              <w:t>Uprava fakulteta</w:t>
            </w:r>
          </w:p>
          <w:p w:rsidR="000516E8" w:rsidRPr="007E6EED" w:rsidRDefault="000516E8" w:rsidP="00911318">
            <w:pPr>
              <w:jc w:val="center"/>
              <w:rPr>
                <w:rFonts w:ascii="Times New Roman" w:hAnsi="Times New Roman"/>
              </w:rPr>
            </w:pPr>
            <w:r w:rsidRPr="007E6EED">
              <w:rPr>
                <w:rFonts w:ascii="Times New Roman" w:hAnsi="Times New Roman"/>
              </w:rPr>
              <w:t>Služba za</w:t>
            </w:r>
          </w:p>
          <w:p w:rsidR="000516E8" w:rsidRPr="007E6EED" w:rsidRDefault="000516E8" w:rsidP="00911318">
            <w:pPr>
              <w:jc w:val="center"/>
              <w:rPr>
                <w:rFonts w:ascii="Times New Roman" w:hAnsi="Times New Roman"/>
              </w:rPr>
            </w:pPr>
            <w:r w:rsidRPr="007E6EED">
              <w:rPr>
                <w:rFonts w:ascii="Times New Roman" w:hAnsi="Times New Roman"/>
              </w:rPr>
              <w:t>Međunarodn</w:t>
            </w:r>
            <w:r w:rsidR="00146728">
              <w:rPr>
                <w:rFonts w:ascii="Times New Roman" w:hAnsi="Times New Roman"/>
              </w:rPr>
              <w:t>u</w:t>
            </w:r>
          </w:p>
          <w:p w:rsidR="000516E8" w:rsidRPr="007E6EED" w:rsidRDefault="000516E8" w:rsidP="00911318">
            <w:pPr>
              <w:jc w:val="center"/>
              <w:rPr>
                <w:rFonts w:ascii="Times New Roman" w:hAnsi="Times New Roman"/>
              </w:rPr>
            </w:pPr>
            <w:r w:rsidRPr="007E6EED">
              <w:rPr>
                <w:rFonts w:ascii="Times New Roman" w:hAnsi="Times New Roman"/>
              </w:rPr>
              <w:t>suradnju</w:t>
            </w:r>
          </w:p>
        </w:tc>
        <w:tc>
          <w:tcPr>
            <w:tcW w:w="533" w:type="pct"/>
            <w:tcBorders>
              <w:top w:val="nil"/>
              <w:left w:val="nil"/>
              <w:bottom w:val="single" w:sz="4" w:space="0" w:color="auto"/>
              <w:right w:val="single" w:sz="4" w:space="0" w:color="auto"/>
            </w:tcBorders>
            <w:noWrap/>
            <w:vAlign w:val="center"/>
          </w:tcPr>
          <w:p w:rsidR="000516E8" w:rsidRPr="004A2EE6" w:rsidRDefault="000516E8" w:rsidP="00911318">
            <w:pPr>
              <w:jc w:val="center"/>
              <w:rPr>
                <w:rFonts w:ascii="Times New Roman" w:hAnsi="Times New Roman"/>
              </w:rPr>
            </w:pPr>
            <w:r w:rsidRPr="004A2EE6">
              <w:rPr>
                <w:rFonts w:ascii="Times New Roman" w:hAnsi="Times New Roman"/>
              </w:rPr>
              <w:t>4</w:t>
            </w:r>
          </w:p>
        </w:tc>
        <w:tc>
          <w:tcPr>
            <w:tcW w:w="588" w:type="pct"/>
            <w:tcBorders>
              <w:top w:val="nil"/>
              <w:left w:val="nil"/>
              <w:bottom w:val="single" w:sz="4" w:space="0" w:color="auto"/>
              <w:right w:val="single" w:sz="4" w:space="0" w:color="auto"/>
            </w:tcBorders>
            <w:noWrap/>
            <w:vAlign w:val="center"/>
          </w:tcPr>
          <w:p w:rsidR="000516E8" w:rsidRPr="004A2EE6" w:rsidRDefault="00EA1D34" w:rsidP="00911318">
            <w:pPr>
              <w:jc w:val="center"/>
              <w:rPr>
                <w:rFonts w:ascii="Times New Roman" w:hAnsi="Times New Roman"/>
              </w:rPr>
            </w:pPr>
            <w:r>
              <w:rPr>
                <w:rFonts w:ascii="Times New Roman" w:hAnsi="Times New Roman"/>
              </w:rPr>
              <w:t>7</w:t>
            </w:r>
          </w:p>
        </w:tc>
        <w:tc>
          <w:tcPr>
            <w:tcW w:w="587" w:type="pct"/>
            <w:tcBorders>
              <w:top w:val="nil"/>
              <w:left w:val="nil"/>
              <w:bottom w:val="single" w:sz="4" w:space="0" w:color="auto"/>
              <w:right w:val="single" w:sz="4" w:space="0" w:color="auto"/>
            </w:tcBorders>
            <w:noWrap/>
            <w:vAlign w:val="center"/>
          </w:tcPr>
          <w:p w:rsidR="000516E8" w:rsidRPr="004A2EE6" w:rsidRDefault="00EA1D34" w:rsidP="00911318">
            <w:pPr>
              <w:jc w:val="center"/>
              <w:rPr>
                <w:rFonts w:ascii="Times New Roman" w:hAnsi="Times New Roman"/>
              </w:rPr>
            </w:pPr>
            <w:r>
              <w:rPr>
                <w:rFonts w:ascii="Times New Roman" w:hAnsi="Times New Roman"/>
              </w:rPr>
              <w:t>175,00</w:t>
            </w:r>
          </w:p>
        </w:tc>
      </w:tr>
    </w:tbl>
    <w:p w:rsidR="00EA1D34" w:rsidRDefault="00EA1D34" w:rsidP="00EA1D34">
      <w:pPr>
        <w:spacing w:line="276" w:lineRule="auto"/>
        <w:jc w:val="both"/>
        <w:rPr>
          <w:rFonts w:ascii="Times New Roman" w:hAnsi="Times New Roman"/>
          <w:b/>
          <w:bCs/>
          <w:color w:val="FF0000"/>
          <w:sz w:val="24"/>
          <w:szCs w:val="24"/>
        </w:rPr>
      </w:pPr>
    </w:p>
    <w:p w:rsidR="00EA1D34" w:rsidRPr="00EA1D34" w:rsidRDefault="00EA1D34" w:rsidP="00EA1D34">
      <w:pPr>
        <w:spacing w:line="276" w:lineRule="auto"/>
        <w:jc w:val="both"/>
        <w:rPr>
          <w:rFonts w:ascii="Times New Roman" w:eastAsia="Calibri" w:hAnsi="Times New Roman"/>
          <w:sz w:val="24"/>
          <w:szCs w:val="24"/>
        </w:rPr>
      </w:pPr>
      <w:r w:rsidRPr="00EA1D34">
        <w:rPr>
          <w:rFonts w:ascii="Times New Roman" w:eastAsia="Calibri" w:hAnsi="Times New Roman"/>
          <w:b/>
          <w:sz w:val="24"/>
          <w:szCs w:val="24"/>
        </w:rPr>
        <w:t>Povećanje broja gostujućih profesora i inozemnih nastavnika koji dolaze održati predavanje na Stomatološkom fakultetu Sveučilišta u Zagrebu</w:t>
      </w:r>
      <w:r w:rsidRPr="00EA1D34">
        <w:rPr>
          <w:rFonts w:ascii="Times New Roman" w:eastAsia="Calibri" w:hAnsi="Times New Roman"/>
          <w:sz w:val="24"/>
          <w:szCs w:val="24"/>
        </w:rPr>
        <w:t xml:space="preserve"> - trenutačno imamo porast gostujućih profesora na našem Fakultetu. Ukupno 7, tj. gotovo na svakom Zavodu postoji gost profesor. Valja </w:t>
      </w:r>
      <w:r w:rsidRPr="00EA1D34">
        <w:rPr>
          <w:rFonts w:ascii="Times New Roman" w:eastAsia="Calibri" w:hAnsi="Times New Roman"/>
          <w:sz w:val="24"/>
          <w:szCs w:val="24"/>
        </w:rPr>
        <w:lastRenderedPageBreak/>
        <w:t>naglasiti kako su u nastavi na našem Fakultetu, gosti profesori posebno vrijedni za praktične oblike nastave kako bi studentima pokazali i prikazali nova dostignuća u njihovom području st</w:t>
      </w:r>
      <w:r w:rsidR="00B934FD">
        <w:rPr>
          <w:rFonts w:ascii="Times New Roman" w:eastAsia="Calibri" w:hAnsi="Times New Roman"/>
          <w:sz w:val="24"/>
          <w:szCs w:val="24"/>
        </w:rPr>
        <w:t>ruke, a koji se izvode uz sudjelovanje</w:t>
      </w:r>
      <w:r w:rsidRPr="00EA1D34">
        <w:rPr>
          <w:rFonts w:ascii="Times New Roman" w:eastAsia="Calibri" w:hAnsi="Times New Roman"/>
          <w:sz w:val="24"/>
          <w:szCs w:val="24"/>
        </w:rPr>
        <w:t xml:space="preserve"> pacijenata. Prestankom pandemije bilo je za očekivati ponovnu spremnost i voljnost stranih stručnjaka za dolaskom na naš Fakultet</w:t>
      </w:r>
      <w:r w:rsidR="00B934FD">
        <w:rPr>
          <w:rFonts w:ascii="Times New Roman" w:eastAsia="Calibri" w:hAnsi="Times New Roman"/>
          <w:sz w:val="24"/>
          <w:szCs w:val="24"/>
        </w:rPr>
        <w:t>,</w:t>
      </w:r>
      <w:r w:rsidRPr="00EA1D34">
        <w:rPr>
          <w:rFonts w:ascii="Times New Roman" w:eastAsia="Calibri" w:hAnsi="Times New Roman"/>
          <w:sz w:val="24"/>
          <w:szCs w:val="24"/>
        </w:rPr>
        <w:t xml:space="preserve"> što je </w:t>
      </w:r>
      <w:r w:rsidR="00EF0FB2">
        <w:rPr>
          <w:rFonts w:ascii="Times New Roman" w:eastAsia="Calibri" w:hAnsi="Times New Roman"/>
          <w:sz w:val="24"/>
          <w:szCs w:val="24"/>
        </w:rPr>
        <w:t>i</w:t>
      </w:r>
      <w:r w:rsidRPr="00EA1D34">
        <w:rPr>
          <w:rFonts w:ascii="Times New Roman" w:eastAsia="Calibri" w:hAnsi="Times New Roman"/>
          <w:sz w:val="24"/>
          <w:szCs w:val="24"/>
        </w:rPr>
        <w:t xml:space="preserve"> rezultiralo povećanjem broja gostujućih profesora, </w:t>
      </w:r>
      <w:r w:rsidR="007E2EE6">
        <w:rPr>
          <w:rFonts w:ascii="Times New Roman" w:eastAsia="Calibri" w:hAnsi="Times New Roman"/>
          <w:sz w:val="24"/>
          <w:szCs w:val="24"/>
        </w:rPr>
        <w:t>a</w:t>
      </w:r>
      <w:bookmarkStart w:id="0" w:name="_GoBack"/>
      <w:bookmarkEnd w:id="0"/>
      <w:r w:rsidR="00EF0FB2">
        <w:rPr>
          <w:rFonts w:ascii="Times New Roman" w:eastAsia="Calibri" w:hAnsi="Times New Roman"/>
          <w:sz w:val="24"/>
          <w:szCs w:val="24"/>
        </w:rPr>
        <w:t xml:space="preserve"> vjerujemo da će </w:t>
      </w:r>
      <w:r w:rsidR="007E2EE6">
        <w:rPr>
          <w:rFonts w:ascii="Times New Roman" w:eastAsia="Calibri" w:hAnsi="Times New Roman"/>
          <w:sz w:val="24"/>
          <w:szCs w:val="24"/>
        </w:rPr>
        <w:t>s</w:t>
      </w:r>
      <w:r w:rsidR="00EF0FB2">
        <w:rPr>
          <w:rFonts w:ascii="Times New Roman" w:eastAsia="Calibri" w:hAnsi="Times New Roman"/>
          <w:sz w:val="24"/>
          <w:szCs w:val="24"/>
        </w:rPr>
        <w:t>e u budućnosti</w:t>
      </w:r>
      <w:r w:rsidR="00B934FD">
        <w:rPr>
          <w:rFonts w:ascii="Times New Roman" w:eastAsia="Calibri" w:hAnsi="Times New Roman"/>
          <w:sz w:val="24"/>
          <w:szCs w:val="24"/>
        </w:rPr>
        <w:t xml:space="preserve"> i</w:t>
      </w:r>
      <w:r w:rsidRPr="00EA1D34">
        <w:rPr>
          <w:rFonts w:ascii="Times New Roman" w:eastAsia="Calibri" w:hAnsi="Times New Roman"/>
          <w:sz w:val="24"/>
          <w:szCs w:val="24"/>
        </w:rPr>
        <w:t xml:space="preserve"> nastaviti. </w:t>
      </w: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Pr="001C1518" w:rsidRDefault="001944B1" w:rsidP="00DE4AE3">
      <w:pPr>
        <w:spacing w:line="276" w:lineRule="auto"/>
        <w:jc w:val="both"/>
        <w:rPr>
          <w:rFonts w:ascii="Times New Roman" w:hAnsi="Times New Roman"/>
          <w:b/>
          <w:bCs/>
          <w:vanish/>
          <w:color w:val="FF0000"/>
          <w:sz w:val="24"/>
          <w:szCs w:val="24"/>
          <w:specVanish/>
        </w:rPr>
      </w:pPr>
    </w:p>
    <w:p w:rsidR="000C38BB" w:rsidRPr="005209A5" w:rsidRDefault="000C38BB" w:rsidP="000C38BB">
      <w:pPr>
        <w:jc w:val="both"/>
        <w:rPr>
          <w:rFonts w:ascii="Times New Roman" w:hAnsi="Times New Roman"/>
          <w:sz w:val="24"/>
          <w:szCs w:val="24"/>
        </w:rPr>
      </w:pPr>
    </w:p>
    <w:p w:rsidR="000C38BB" w:rsidRPr="005209A5" w:rsidRDefault="0067714F" w:rsidP="000C38BB">
      <w:pPr>
        <w:jc w:val="both"/>
        <w:rPr>
          <w:rFonts w:ascii="Times New Roman" w:hAnsi="Times New Roman"/>
          <w:sz w:val="24"/>
          <w:szCs w:val="24"/>
        </w:rPr>
      </w:pPr>
      <w:r>
        <w:rPr>
          <w:rFonts w:ascii="Times New Roman" w:hAnsi="Times New Roman"/>
          <w:bCs/>
          <w:sz w:val="24"/>
          <w:szCs w:val="24"/>
        </w:rPr>
        <w:t xml:space="preserve">Zagreb, </w:t>
      </w:r>
      <w:r w:rsidR="006E1985">
        <w:rPr>
          <w:rFonts w:ascii="Times New Roman" w:hAnsi="Times New Roman"/>
          <w:bCs/>
          <w:sz w:val="24"/>
          <w:szCs w:val="24"/>
        </w:rPr>
        <w:t>28. ožujka, 2024</w:t>
      </w:r>
      <w:r w:rsidR="000C38BB" w:rsidRPr="005209A5">
        <w:rPr>
          <w:rFonts w:ascii="Times New Roman" w:hAnsi="Times New Roman"/>
          <w:bCs/>
          <w:sz w:val="24"/>
          <w:szCs w:val="24"/>
        </w:rPr>
        <w:t>.</w:t>
      </w:r>
    </w:p>
    <w:p w:rsidR="000C38BB" w:rsidRPr="005209A5" w:rsidRDefault="000C38BB" w:rsidP="000C38BB">
      <w:pPr>
        <w:jc w:val="both"/>
        <w:rPr>
          <w:rFonts w:ascii="Times New Roman" w:hAnsi="Times New Roman"/>
          <w:sz w:val="24"/>
          <w:szCs w:val="24"/>
        </w:rPr>
      </w:pPr>
    </w:p>
    <w:p w:rsidR="000C38BB" w:rsidRPr="005209A5" w:rsidRDefault="000C38BB" w:rsidP="000C38BB">
      <w:pPr>
        <w:rPr>
          <w:rFonts w:ascii="Times New Roman" w:hAnsi="Times New Roman"/>
          <w:sz w:val="24"/>
          <w:szCs w:val="24"/>
        </w:rPr>
      </w:pPr>
      <w:r w:rsidRPr="005209A5">
        <w:rPr>
          <w:rFonts w:ascii="Times New Roman" w:hAnsi="Times New Roman"/>
          <w:sz w:val="24"/>
          <w:szCs w:val="24"/>
        </w:rPr>
        <w:t xml:space="preserve">                                                                                                                   Dekan</w:t>
      </w:r>
      <w:r w:rsidR="00BB7B3A" w:rsidRPr="005209A5">
        <w:rPr>
          <w:rFonts w:ascii="Times New Roman" w:hAnsi="Times New Roman"/>
          <w:sz w:val="24"/>
          <w:szCs w:val="24"/>
        </w:rPr>
        <w:t>ica</w:t>
      </w:r>
      <w:r w:rsidRPr="005209A5">
        <w:rPr>
          <w:rFonts w:ascii="Times New Roman" w:hAnsi="Times New Roman"/>
          <w:sz w:val="24"/>
          <w:szCs w:val="24"/>
        </w:rPr>
        <w:t>:</w:t>
      </w:r>
    </w:p>
    <w:p w:rsidR="000C38BB" w:rsidRPr="005209A5" w:rsidRDefault="000C38BB" w:rsidP="000C38BB">
      <w:pPr>
        <w:rPr>
          <w:rFonts w:ascii="Times New Roman" w:hAnsi="Times New Roman"/>
          <w:sz w:val="24"/>
          <w:szCs w:val="24"/>
        </w:rPr>
      </w:pPr>
    </w:p>
    <w:p w:rsidR="000C38BB" w:rsidRPr="005209A5" w:rsidRDefault="000C38BB" w:rsidP="000C38BB">
      <w:pPr>
        <w:rPr>
          <w:rFonts w:ascii="Times New Roman" w:hAnsi="Times New Roman"/>
          <w:sz w:val="24"/>
          <w:szCs w:val="24"/>
        </w:rPr>
      </w:pPr>
      <w:r w:rsidRPr="005209A5">
        <w:rPr>
          <w:rFonts w:ascii="Times New Roman" w:hAnsi="Times New Roman"/>
          <w:sz w:val="24"/>
          <w:szCs w:val="24"/>
        </w:rPr>
        <w:t xml:space="preserve">                                                                                               ____________________________                                       </w:t>
      </w:r>
    </w:p>
    <w:p w:rsidR="00B55A24" w:rsidRPr="005209A5" w:rsidRDefault="000C38BB" w:rsidP="000C38BB">
      <w:pPr>
        <w:spacing w:before="120"/>
        <w:rPr>
          <w:rFonts w:ascii="Times New Roman" w:hAnsi="Times New Roman"/>
          <w:sz w:val="24"/>
          <w:szCs w:val="24"/>
        </w:rPr>
      </w:pPr>
      <w:r w:rsidRPr="005209A5">
        <w:rPr>
          <w:rFonts w:ascii="Times New Roman" w:hAnsi="Times New Roman"/>
          <w:sz w:val="24"/>
          <w:szCs w:val="24"/>
        </w:rPr>
        <w:t xml:space="preserve">                                                                                              </w:t>
      </w:r>
      <w:r w:rsidR="00BB7B3A" w:rsidRPr="005209A5">
        <w:rPr>
          <w:rFonts w:ascii="Times New Roman" w:hAnsi="Times New Roman"/>
          <w:sz w:val="24"/>
          <w:szCs w:val="24"/>
        </w:rPr>
        <w:t xml:space="preserve">    Prof.dr.sc. Zrinka Tarle</w:t>
      </w:r>
    </w:p>
    <w:sectPr w:rsidR="00B55A24" w:rsidRPr="005209A5" w:rsidSect="00E93F46">
      <w:footerReference w:type="default" r:id="rId7"/>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60B" w:rsidRDefault="00EB760B" w:rsidP="00364558">
      <w:r>
        <w:separator/>
      </w:r>
    </w:p>
  </w:endnote>
  <w:endnote w:type="continuationSeparator" w:id="0">
    <w:p w:rsidR="00EB760B" w:rsidRDefault="00EB760B"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80220"/>
      <w:docPartObj>
        <w:docPartGallery w:val="Page Numbers (Bottom of Page)"/>
        <w:docPartUnique/>
      </w:docPartObj>
    </w:sdtPr>
    <w:sdtEndPr/>
    <w:sdtContent>
      <w:p w:rsidR="00EB760B" w:rsidRDefault="00EB760B">
        <w:pPr>
          <w:pStyle w:val="Footer"/>
          <w:jc w:val="right"/>
        </w:pPr>
        <w:r>
          <w:fldChar w:fldCharType="begin"/>
        </w:r>
        <w:r>
          <w:instrText>PAGE   \* MERGEFORMAT</w:instrText>
        </w:r>
        <w:r>
          <w:fldChar w:fldCharType="separate"/>
        </w:r>
        <w:r w:rsidR="007E2EE6">
          <w:rPr>
            <w:noProof/>
          </w:rPr>
          <w:t>6</w:t>
        </w:r>
        <w:r>
          <w:rPr>
            <w:noProof/>
          </w:rPr>
          <w:fldChar w:fldCharType="end"/>
        </w:r>
      </w:p>
    </w:sdtContent>
  </w:sdt>
  <w:p w:rsidR="00EB760B" w:rsidRDefault="00EB76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60B" w:rsidRDefault="00EB760B" w:rsidP="00364558">
      <w:r>
        <w:separator/>
      </w:r>
    </w:p>
  </w:footnote>
  <w:footnote w:type="continuationSeparator" w:id="0">
    <w:p w:rsidR="00EB760B" w:rsidRDefault="00EB760B" w:rsidP="00364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366"/>
    <w:multiLevelType w:val="hybridMultilevel"/>
    <w:tmpl w:val="08AE4A90"/>
    <w:lvl w:ilvl="0" w:tplc="8A567A7A">
      <w:start w:val="1"/>
      <w:numFmt w:val="bullet"/>
      <w:lvlText w:val="-"/>
      <w:lvlJc w:val="left"/>
      <w:pPr>
        <w:ind w:left="686" w:hanging="360"/>
      </w:pPr>
      <w:rPr>
        <w:rFonts w:ascii="Calibri" w:eastAsiaTheme="minorHAnsi" w:hAnsi="Calibri" w:cs="Calibri" w:hint="default"/>
      </w:rPr>
    </w:lvl>
    <w:lvl w:ilvl="1" w:tplc="041A0003" w:tentative="1">
      <w:start w:val="1"/>
      <w:numFmt w:val="bullet"/>
      <w:lvlText w:val="o"/>
      <w:lvlJc w:val="left"/>
      <w:pPr>
        <w:ind w:left="1406" w:hanging="360"/>
      </w:pPr>
      <w:rPr>
        <w:rFonts w:ascii="Courier New" w:hAnsi="Courier New" w:cs="Courier New" w:hint="default"/>
      </w:rPr>
    </w:lvl>
    <w:lvl w:ilvl="2" w:tplc="041A0005" w:tentative="1">
      <w:start w:val="1"/>
      <w:numFmt w:val="bullet"/>
      <w:lvlText w:val=""/>
      <w:lvlJc w:val="left"/>
      <w:pPr>
        <w:ind w:left="2126" w:hanging="360"/>
      </w:pPr>
      <w:rPr>
        <w:rFonts w:ascii="Wingdings" w:hAnsi="Wingdings" w:hint="default"/>
      </w:rPr>
    </w:lvl>
    <w:lvl w:ilvl="3" w:tplc="041A0001" w:tentative="1">
      <w:start w:val="1"/>
      <w:numFmt w:val="bullet"/>
      <w:lvlText w:val=""/>
      <w:lvlJc w:val="left"/>
      <w:pPr>
        <w:ind w:left="2846" w:hanging="360"/>
      </w:pPr>
      <w:rPr>
        <w:rFonts w:ascii="Symbol" w:hAnsi="Symbol" w:hint="default"/>
      </w:rPr>
    </w:lvl>
    <w:lvl w:ilvl="4" w:tplc="041A0003" w:tentative="1">
      <w:start w:val="1"/>
      <w:numFmt w:val="bullet"/>
      <w:lvlText w:val="o"/>
      <w:lvlJc w:val="left"/>
      <w:pPr>
        <w:ind w:left="3566" w:hanging="360"/>
      </w:pPr>
      <w:rPr>
        <w:rFonts w:ascii="Courier New" w:hAnsi="Courier New" w:cs="Courier New" w:hint="default"/>
      </w:rPr>
    </w:lvl>
    <w:lvl w:ilvl="5" w:tplc="041A0005" w:tentative="1">
      <w:start w:val="1"/>
      <w:numFmt w:val="bullet"/>
      <w:lvlText w:val=""/>
      <w:lvlJc w:val="left"/>
      <w:pPr>
        <w:ind w:left="4286" w:hanging="360"/>
      </w:pPr>
      <w:rPr>
        <w:rFonts w:ascii="Wingdings" w:hAnsi="Wingdings" w:hint="default"/>
      </w:rPr>
    </w:lvl>
    <w:lvl w:ilvl="6" w:tplc="041A0001" w:tentative="1">
      <w:start w:val="1"/>
      <w:numFmt w:val="bullet"/>
      <w:lvlText w:val=""/>
      <w:lvlJc w:val="left"/>
      <w:pPr>
        <w:ind w:left="5006" w:hanging="360"/>
      </w:pPr>
      <w:rPr>
        <w:rFonts w:ascii="Symbol" w:hAnsi="Symbol" w:hint="default"/>
      </w:rPr>
    </w:lvl>
    <w:lvl w:ilvl="7" w:tplc="041A0003" w:tentative="1">
      <w:start w:val="1"/>
      <w:numFmt w:val="bullet"/>
      <w:lvlText w:val="o"/>
      <w:lvlJc w:val="left"/>
      <w:pPr>
        <w:ind w:left="5726" w:hanging="360"/>
      </w:pPr>
      <w:rPr>
        <w:rFonts w:ascii="Courier New" w:hAnsi="Courier New" w:cs="Courier New" w:hint="default"/>
      </w:rPr>
    </w:lvl>
    <w:lvl w:ilvl="8" w:tplc="041A0005" w:tentative="1">
      <w:start w:val="1"/>
      <w:numFmt w:val="bullet"/>
      <w:lvlText w:val=""/>
      <w:lvlJc w:val="left"/>
      <w:pPr>
        <w:ind w:left="6446"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24"/>
    <w:rsid w:val="00005D5A"/>
    <w:rsid w:val="00035AF3"/>
    <w:rsid w:val="000516E8"/>
    <w:rsid w:val="000575E5"/>
    <w:rsid w:val="00064B9C"/>
    <w:rsid w:val="00066734"/>
    <w:rsid w:val="000840B1"/>
    <w:rsid w:val="000B0038"/>
    <w:rsid w:val="000C38BB"/>
    <w:rsid w:val="000C774D"/>
    <w:rsid w:val="00137892"/>
    <w:rsid w:val="00146728"/>
    <w:rsid w:val="001555B0"/>
    <w:rsid w:val="00157EB7"/>
    <w:rsid w:val="00170030"/>
    <w:rsid w:val="001944B1"/>
    <w:rsid w:val="00197212"/>
    <w:rsid w:val="001C1518"/>
    <w:rsid w:val="001D7106"/>
    <w:rsid w:val="001E21EE"/>
    <w:rsid w:val="001F6568"/>
    <w:rsid w:val="0024348D"/>
    <w:rsid w:val="00271823"/>
    <w:rsid w:val="002C669A"/>
    <w:rsid w:val="002E54CB"/>
    <w:rsid w:val="00302A1B"/>
    <w:rsid w:val="0030335B"/>
    <w:rsid w:val="003243E1"/>
    <w:rsid w:val="003370BF"/>
    <w:rsid w:val="00364558"/>
    <w:rsid w:val="00373E58"/>
    <w:rsid w:val="003F74FC"/>
    <w:rsid w:val="0044380B"/>
    <w:rsid w:val="00457637"/>
    <w:rsid w:val="00496216"/>
    <w:rsid w:val="004A2EE6"/>
    <w:rsid w:val="004B2E37"/>
    <w:rsid w:val="004C4D50"/>
    <w:rsid w:val="004D5DC8"/>
    <w:rsid w:val="004F2530"/>
    <w:rsid w:val="0050322E"/>
    <w:rsid w:val="00510879"/>
    <w:rsid w:val="005209A5"/>
    <w:rsid w:val="005247BE"/>
    <w:rsid w:val="00542521"/>
    <w:rsid w:val="005C487B"/>
    <w:rsid w:val="005E6F50"/>
    <w:rsid w:val="006029D8"/>
    <w:rsid w:val="00607040"/>
    <w:rsid w:val="00610681"/>
    <w:rsid w:val="00626273"/>
    <w:rsid w:val="0063287F"/>
    <w:rsid w:val="00632C20"/>
    <w:rsid w:val="0063623B"/>
    <w:rsid w:val="0067714F"/>
    <w:rsid w:val="00685A31"/>
    <w:rsid w:val="006A582F"/>
    <w:rsid w:val="006C69F5"/>
    <w:rsid w:val="006D72EE"/>
    <w:rsid w:val="006E1985"/>
    <w:rsid w:val="006F7F84"/>
    <w:rsid w:val="00721835"/>
    <w:rsid w:val="0073292B"/>
    <w:rsid w:val="0075256F"/>
    <w:rsid w:val="00765944"/>
    <w:rsid w:val="0077317E"/>
    <w:rsid w:val="007A41A7"/>
    <w:rsid w:val="007C60D4"/>
    <w:rsid w:val="007E2EE6"/>
    <w:rsid w:val="007E6EED"/>
    <w:rsid w:val="00811FDE"/>
    <w:rsid w:val="00813136"/>
    <w:rsid w:val="0082291F"/>
    <w:rsid w:val="00851D58"/>
    <w:rsid w:val="00861472"/>
    <w:rsid w:val="00886A78"/>
    <w:rsid w:val="008B1235"/>
    <w:rsid w:val="008B367A"/>
    <w:rsid w:val="008D0E39"/>
    <w:rsid w:val="00903642"/>
    <w:rsid w:val="00911318"/>
    <w:rsid w:val="009128E3"/>
    <w:rsid w:val="009A470E"/>
    <w:rsid w:val="009C6795"/>
    <w:rsid w:val="00A43665"/>
    <w:rsid w:val="00A511FD"/>
    <w:rsid w:val="00A63AC2"/>
    <w:rsid w:val="00A71CAC"/>
    <w:rsid w:val="00A81F0E"/>
    <w:rsid w:val="00B16B32"/>
    <w:rsid w:val="00B55A24"/>
    <w:rsid w:val="00B66A80"/>
    <w:rsid w:val="00B8022C"/>
    <w:rsid w:val="00B934FD"/>
    <w:rsid w:val="00B94EEE"/>
    <w:rsid w:val="00BB7B3A"/>
    <w:rsid w:val="00BC7BF5"/>
    <w:rsid w:val="00BD6ED3"/>
    <w:rsid w:val="00BE4595"/>
    <w:rsid w:val="00BE49F5"/>
    <w:rsid w:val="00BF4AEB"/>
    <w:rsid w:val="00C23345"/>
    <w:rsid w:val="00C55CF9"/>
    <w:rsid w:val="00C56DD1"/>
    <w:rsid w:val="00C86B82"/>
    <w:rsid w:val="00C978D1"/>
    <w:rsid w:val="00CA2F47"/>
    <w:rsid w:val="00CB04AF"/>
    <w:rsid w:val="00CC4D0C"/>
    <w:rsid w:val="00CF3E2E"/>
    <w:rsid w:val="00CF4B8E"/>
    <w:rsid w:val="00D1367F"/>
    <w:rsid w:val="00D3311E"/>
    <w:rsid w:val="00D332E1"/>
    <w:rsid w:val="00D63715"/>
    <w:rsid w:val="00D75999"/>
    <w:rsid w:val="00D7679A"/>
    <w:rsid w:val="00D77CAA"/>
    <w:rsid w:val="00D82064"/>
    <w:rsid w:val="00DD2BCE"/>
    <w:rsid w:val="00DE4AE3"/>
    <w:rsid w:val="00E01A7B"/>
    <w:rsid w:val="00E30AD4"/>
    <w:rsid w:val="00E668EF"/>
    <w:rsid w:val="00E66CA6"/>
    <w:rsid w:val="00E93F46"/>
    <w:rsid w:val="00EA1D34"/>
    <w:rsid w:val="00EB760B"/>
    <w:rsid w:val="00ED644B"/>
    <w:rsid w:val="00EF0FB2"/>
    <w:rsid w:val="00EF5493"/>
    <w:rsid w:val="00F17949"/>
    <w:rsid w:val="00F41CD6"/>
    <w:rsid w:val="00F50E74"/>
    <w:rsid w:val="00F7123F"/>
    <w:rsid w:val="00FA3C48"/>
    <w:rsid w:val="00FA5EE9"/>
    <w:rsid w:val="00FB7E0F"/>
    <w:rsid w:val="00FC2833"/>
    <w:rsid w:val="00FF1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5A2A18"/>
  <w15:docId w15:val="{55E4088B-AC92-49BC-9739-08AE92C4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rtificate"/>
    <w:qFormat/>
    <w:rsid w:val="00B55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ListParagraph">
    <w:name w:val="List Paragraph"/>
    <w:basedOn w:val="Normal"/>
    <w:uiPriority w:val="34"/>
    <w:qFormat/>
    <w:rsid w:val="00A511FD"/>
    <w:pPr>
      <w:ind w:left="720"/>
      <w:contextualSpacing/>
    </w:pPr>
  </w:style>
  <w:style w:type="character" w:customStyle="1" w:styleId="apple-converted-space">
    <w:name w:val="apple-converted-space"/>
    <w:basedOn w:val="DefaultParagraphFont"/>
    <w:rsid w:val="006C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7">
      <w:bodyDiv w:val="1"/>
      <w:marLeft w:val="0"/>
      <w:marRight w:val="0"/>
      <w:marTop w:val="0"/>
      <w:marBottom w:val="0"/>
      <w:divBdr>
        <w:top w:val="none" w:sz="0" w:space="0" w:color="auto"/>
        <w:left w:val="none" w:sz="0" w:space="0" w:color="auto"/>
        <w:bottom w:val="none" w:sz="0" w:space="0" w:color="auto"/>
        <w:right w:val="none" w:sz="0" w:space="0" w:color="auto"/>
      </w:divBdr>
      <w:divsChild>
        <w:div w:id="602735111">
          <w:marLeft w:val="0"/>
          <w:marRight w:val="0"/>
          <w:marTop w:val="0"/>
          <w:marBottom w:val="0"/>
          <w:divBdr>
            <w:top w:val="none" w:sz="0" w:space="0" w:color="auto"/>
            <w:left w:val="none" w:sz="0" w:space="0" w:color="auto"/>
            <w:bottom w:val="none" w:sz="0" w:space="0" w:color="auto"/>
            <w:right w:val="none" w:sz="0" w:space="0" w:color="auto"/>
          </w:divBdr>
        </w:div>
        <w:div w:id="1031489073">
          <w:marLeft w:val="0"/>
          <w:marRight w:val="0"/>
          <w:marTop w:val="0"/>
          <w:marBottom w:val="0"/>
          <w:divBdr>
            <w:top w:val="none" w:sz="0" w:space="0" w:color="auto"/>
            <w:left w:val="none" w:sz="0" w:space="0" w:color="auto"/>
            <w:bottom w:val="none" w:sz="0" w:space="0" w:color="auto"/>
            <w:right w:val="none" w:sz="0" w:space="0" w:color="auto"/>
          </w:divBdr>
        </w:div>
        <w:div w:id="1666130844">
          <w:marLeft w:val="0"/>
          <w:marRight w:val="0"/>
          <w:marTop w:val="0"/>
          <w:marBottom w:val="0"/>
          <w:divBdr>
            <w:top w:val="none" w:sz="0" w:space="0" w:color="auto"/>
            <w:left w:val="none" w:sz="0" w:space="0" w:color="auto"/>
            <w:bottom w:val="none" w:sz="0" w:space="0" w:color="auto"/>
            <w:right w:val="none" w:sz="0" w:space="0" w:color="auto"/>
          </w:divBdr>
        </w:div>
        <w:div w:id="972369159">
          <w:marLeft w:val="0"/>
          <w:marRight w:val="0"/>
          <w:marTop w:val="0"/>
          <w:marBottom w:val="0"/>
          <w:divBdr>
            <w:top w:val="none" w:sz="0" w:space="0" w:color="auto"/>
            <w:left w:val="none" w:sz="0" w:space="0" w:color="auto"/>
            <w:bottom w:val="none" w:sz="0" w:space="0" w:color="auto"/>
            <w:right w:val="none" w:sz="0" w:space="0" w:color="auto"/>
          </w:divBdr>
        </w:div>
      </w:divsChild>
    </w:div>
    <w:div w:id="10911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1538</Words>
  <Characters>8767</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Fijala" &lt;fijala@sfzg.hr&gt;</dc:creator>
  <cp:keywords/>
  <dc:description/>
  <cp:lastModifiedBy>afijala</cp:lastModifiedBy>
  <cp:revision>15</cp:revision>
  <cp:lastPrinted>2022-10-03T10:13:00Z</cp:lastPrinted>
  <dcterms:created xsi:type="dcterms:W3CDTF">2022-12-21T14:22:00Z</dcterms:created>
  <dcterms:modified xsi:type="dcterms:W3CDTF">2024-04-08T13:30:00Z</dcterms:modified>
</cp:coreProperties>
</file>