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05066" w:rsidRPr="005D68DC" w:rsidRDefault="00A05066" w:rsidP="00A05066">
      <w:pPr>
        <w:rPr>
          <w:i/>
          <w:sz w:val="32"/>
        </w:rPr>
      </w:pPr>
      <w:r>
        <w:rPr>
          <w:i/>
          <w:sz w:val="32"/>
        </w:rPr>
        <w:t>Sandra Anić Milošević</w:t>
      </w:r>
    </w:p>
    <w:p w:rsidR="00A05066" w:rsidRDefault="00A05066" w:rsidP="00A05066">
      <w:pPr>
        <w:rPr>
          <w:sz w:val="32"/>
        </w:rPr>
      </w:pPr>
      <w:r>
        <w:rPr>
          <w:sz w:val="32"/>
        </w:rPr>
        <w:t xml:space="preserve">Zavod za </w:t>
      </w:r>
      <w:proofErr w:type="spellStart"/>
      <w:r>
        <w:rPr>
          <w:sz w:val="32"/>
        </w:rPr>
        <w:t>ortodonciju</w:t>
      </w:r>
      <w:proofErr w:type="spellEnd"/>
      <w:r>
        <w:rPr>
          <w:sz w:val="32"/>
        </w:rPr>
        <w:t>, Stomatološki fakultet Sveučilišta u Zagrebu</w:t>
      </w:r>
    </w:p>
    <w:p w:rsidR="00A05066" w:rsidRDefault="00A05066" w:rsidP="00A05066">
      <w:pPr>
        <w:rPr>
          <w:sz w:val="32"/>
        </w:rPr>
      </w:pPr>
    </w:p>
    <w:p w:rsidR="00A05066" w:rsidRDefault="00A05066" w:rsidP="00A05066">
      <w:pPr>
        <w:pStyle w:val="Title"/>
        <w:rPr>
          <w:lang w:val="hr-HR"/>
        </w:rPr>
      </w:pPr>
      <w:r>
        <w:rPr>
          <w:lang w:val="hr-HR"/>
        </w:rPr>
        <w:t>ESTETIKA U ORTODONCIJI</w:t>
      </w:r>
    </w:p>
    <w:p w:rsidR="00A86C16" w:rsidRPr="00A86C16" w:rsidRDefault="00A86C16" w:rsidP="00780BF6">
      <w:pPr>
        <w:pStyle w:val="BodyText"/>
        <w:spacing w:line="480" w:lineRule="auto"/>
        <w:ind w:firstLine="567"/>
        <w:rPr>
          <w:b/>
          <w:sz w:val="52"/>
          <w:szCs w:val="52"/>
        </w:rPr>
      </w:pPr>
      <w:r w:rsidRPr="00A86C16">
        <w:rPr>
          <w:b/>
          <w:sz w:val="52"/>
          <w:szCs w:val="52"/>
        </w:rPr>
        <w:t>Estetika lica, osmijeha i zubi</w:t>
      </w:r>
    </w:p>
    <w:p w:rsidR="002E5281" w:rsidRDefault="00A86C16" w:rsidP="00780BF6">
      <w:pPr>
        <w:pStyle w:val="BodyText"/>
        <w:spacing w:line="480" w:lineRule="auto"/>
        <w:ind w:firstLine="567"/>
      </w:pPr>
      <w:r>
        <w:t>Povijesno gledano, e</w:t>
      </w:r>
      <w:r w:rsidR="002E5281">
        <w:t xml:space="preserve">stetika lica </w:t>
      </w:r>
      <w:r>
        <w:t xml:space="preserve">uvijek je </w:t>
      </w:r>
      <w:r w:rsidR="002E5281">
        <w:t xml:space="preserve">bila predmet interesa brojnih umjetnika, a u posljednje vrijeme sve više postaje terapijski cilj </w:t>
      </w:r>
      <w:proofErr w:type="spellStart"/>
      <w:r w:rsidR="002E5281">
        <w:t>ortodonata</w:t>
      </w:r>
      <w:proofErr w:type="spellEnd"/>
      <w:r w:rsidR="002E5281">
        <w:t xml:space="preserve"> i </w:t>
      </w:r>
      <w:proofErr w:type="spellStart"/>
      <w:r w:rsidR="002E5281">
        <w:t>maksilofacijalnih</w:t>
      </w:r>
      <w:proofErr w:type="spellEnd"/>
      <w:r w:rsidR="002E5281">
        <w:t xml:space="preserve"> kirurga. Skladan izgled lica, i to posebice donje trećine te optimalna funkcionalna </w:t>
      </w:r>
      <w:proofErr w:type="spellStart"/>
      <w:r w:rsidR="002E5281">
        <w:t>okluzija</w:t>
      </w:r>
      <w:proofErr w:type="spellEnd"/>
      <w:r w:rsidR="002E5281">
        <w:t xml:space="preserve"> predstavljaju najvažnije ciljeve uspješnog </w:t>
      </w:r>
      <w:proofErr w:type="spellStart"/>
      <w:r w:rsidR="002E5281">
        <w:t>ortodontskog</w:t>
      </w:r>
      <w:proofErr w:type="spellEnd"/>
      <w:r w:rsidR="002E5281">
        <w:t xml:space="preserve"> </w:t>
      </w:r>
      <w:r w:rsidR="002E5281" w:rsidRPr="00A34C50">
        <w:t xml:space="preserve">tretmana (1). </w:t>
      </w:r>
    </w:p>
    <w:p w:rsidR="00595AA0" w:rsidRPr="002E5281" w:rsidRDefault="00595AA0" w:rsidP="00780BF6">
      <w:pPr>
        <w:spacing w:line="480" w:lineRule="auto"/>
        <w:ind w:firstLine="708"/>
        <w:rPr>
          <w:b/>
          <w:color w:val="FF0000"/>
        </w:rPr>
      </w:pPr>
      <w:r w:rsidRPr="002E5281">
        <w:t xml:space="preserve">Današnje društvo veliku pozornost pridaje estetici općenito pa tako i estetici lica. Upravo zbog estetskog nesklada pacijenti najčešće i pristaju na </w:t>
      </w:r>
      <w:proofErr w:type="spellStart"/>
      <w:r w:rsidRPr="002E5281">
        <w:t>ortodontsko</w:t>
      </w:r>
      <w:proofErr w:type="spellEnd"/>
      <w:r w:rsidRPr="002E5281">
        <w:t xml:space="preserve"> liječenje. Estetski facijalni standardi proizašli su iz područja umjetnosti, procjene profilnih fotografija od strane stomatologa i laika, analize profila osoba sa skeletnom klasom I, modela i sudionica natjecanja ljepote. U svrhu poboljšanja estetike lica, </w:t>
      </w:r>
      <w:proofErr w:type="spellStart"/>
      <w:r w:rsidRPr="002E5281">
        <w:t>ortodontima</w:t>
      </w:r>
      <w:proofErr w:type="spellEnd"/>
      <w:r w:rsidRPr="002E5281">
        <w:t xml:space="preserve"> je važna spoznaja o tome što javnost smatra idealnim profilom. </w:t>
      </w:r>
      <w:r w:rsidR="00A34C50">
        <w:t>P</w:t>
      </w:r>
      <w:r w:rsidRPr="002E5281">
        <w:t xml:space="preserve">ostoje </w:t>
      </w:r>
      <w:r w:rsidR="00A34C50">
        <w:t>istraživanja</w:t>
      </w:r>
      <w:r w:rsidRPr="002E5281">
        <w:t xml:space="preserve"> koj</w:t>
      </w:r>
      <w:r w:rsidR="00A34C50">
        <w:t>a</w:t>
      </w:r>
      <w:r w:rsidRPr="002E5281">
        <w:t xml:space="preserve"> navode kako stomatolozi i osobe koje nisu stomatološke struke, različito percipiraju estetiku lica </w:t>
      </w:r>
      <w:r w:rsidRPr="00A34C50">
        <w:t>(</w:t>
      </w:r>
      <w:r w:rsidR="0076261A" w:rsidRPr="00A34C50">
        <w:t>2</w:t>
      </w:r>
      <w:r w:rsidRPr="00A34C50">
        <w:t>-</w:t>
      </w:r>
      <w:r w:rsidR="0076261A" w:rsidRPr="00A34C50">
        <w:t>4</w:t>
      </w:r>
      <w:r w:rsidRPr="00A34C50">
        <w:t xml:space="preserve">). </w:t>
      </w:r>
      <w:r w:rsidR="00A34C50">
        <w:t>Mnogi</w:t>
      </w:r>
      <w:r w:rsidRPr="002E5281">
        <w:t xml:space="preserve"> su autori u svojim studijama dokazali kako se percepcija muškog i ženskog profila u estetskom smislu tijekom vremena promijenila. Opisali su trend prema punim, prominentnim usnama, što se </w:t>
      </w:r>
      <w:proofErr w:type="spellStart"/>
      <w:r w:rsidRPr="002E5281">
        <w:t>poslijednjih</w:t>
      </w:r>
      <w:proofErr w:type="spellEnd"/>
      <w:r w:rsidRPr="002E5281">
        <w:t xml:space="preserve"> godina nameće gotovo kao imperativ ljepote </w:t>
      </w:r>
      <w:r w:rsidRPr="00A34C50">
        <w:t>(</w:t>
      </w:r>
      <w:r w:rsidR="0076261A" w:rsidRPr="00A34C50">
        <w:t>5-6</w:t>
      </w:r>
      <w:r w:rsidRPr="00A34C50">
        <w:t xml:space="preserve">) te </w:t>
      </w:r>
      <w:r w:rsidRPr="002E5281">
        <w:t xml:space="preserve">zaključili kako većina ljudi želi izgledati poput modela ili atraktivnih poznatih osoba s kojima se identificiraju </w:t>
      </w:r>
      <w:r w:rsidRPr="00A34C50">
        <w:t>(</w:t>
      </w:r>
      <w:r w:rsidR="0076261A" w:rsidRPr="00A34C50">
        <w:t>7</w:t>
      </w:r>
      <w:r w:rsidRPr="00A34C50">
        <w:t xml:space="preserve">). </w:t>
      </w:r>
      <w:r w:rsidRPr="002E5281">
        <w:t xml:space="preserve">Upravo iz tog razloga, čini se vrlo razumnim i korisnim </w:t>
      </w:r>
      <w:proofErr w:type="spellStart"/>
      <w:r w:rsidRPr="002E5281">
        <w:t>reevaluirati</w:t>
      </w:r>
      <w:proofErr w:type="spellEnd"/>
      <w:r w:rsidRPr="002E5281">
        <w:t xml:space="preserve"> poimanje ljepote lica u 21. stoljeću. Posljednjih godina, </w:t>
      </w:r>
      <w:proofErr w:type="spellStart"/>
      <w:r w:rsidRPr="002E5281">
        <w:t>maksilofacijalni</w:t>
      </w:r>
      <w:proofErr w:type="spellEnd"/>
      <w:r w:rsidRPr="002E5281">
        <w:t xml:space="preserve"> i estetski kirurzi susreću se s pojačanim zanimanjem za </w:t>
      </w:r>
      <w:proofErr w:type="spellStart"/>
      <w:r w:rsidRPr="002E5281">
        <w:rPr>
          <w:i/>
        </w:rPr>
        <w:t>cheiloplastiku</w:t>
      </w:r>
      <w:proofErr w:type="spellEnd"/>
      <w:r w:rsidRPr="002E5281">
        <w:t xml:space="preserve"> koju zahtijevaju ne samo osobe starije dobi, već i one mlađe s relativno „normalnim“ usnama </w:t>
      </w:r>
      <w:r w:rsidRPr="00A34C50">
        <w:t>(</w:t>
      </w:r>
      <w:r w:rsidR="0076261A" w:rsidRPr="00A34C50">
        <w:t>8</w:t>
      </w:r>
      <w:r w:rsidRPr="00A34C50">
        <w:t xml:space="preserve">). </w:t>
      </w:r>
      <w:r w:rsidRPr="002E5281">
        <w:t xml:space="preserve">Stoga se nameće pitanje </w:t>
      </w:r>
      <w:r w:rsidRPr="002E5281">
        <w:lastRenderedPageBreak/>
        <w:t xml:space="preserve">da li standardne </w:t>
      </w:r>
      <w:proofErr w:type="spellStart"/>
      <w:r w:rsidRPr="002E5281">
        <w:t>ortodontske</w:t>
      </w:r>
      <w:proofErr w:type="spellEnd"/>
      <w:r w:rsidRPr="002E5281">
        <w:t xml:space="preserve"> mjere i vrijednosti koje se koriste u postavljanju dijagnoze i planiranju terapije </w:t>
      </w:r>
      <w:r w:rsidR="00A34C50">
        <w:t xml:space="preserve">odgovaraju zahtjevima današnjih </w:t>
      </w:r>
      <w:r w:rsidR="00A34C50" w:rsidRPr="00A34C50">
        <w:t>pacijenata</w:t>
      </w:r>
      <w:r w:rsidRPr="00A34C50">
        <w:t xml:space="preserve"> </w:t>
      </w:r>
      <w:r w:rsidR="001F6B8E" w:rsidRPr="00A34C50">
        <w:t>(9)</w:t>
      </w:r>
      <w:r w:rsidRPr="00A34C50">
        <w:t xml:space="preserve">. </w:t>
      </w:r>
    </w:p>
    <w:p w:rsidR="002E5281" w:rsidRDefault="002E5281" w:rsidP="00780BF6">
      <w:pPr>
        <w:pStyle w:val="BodyText"/>
        <w:spacing w:line="480" w:lineRule="auto"/>
        <w:ind w:firstLine="567"/>
      </w:pPr>
      <w:r>
        <w:t xml:space="preserve">Različiti terapijski postupci, poput </w:t>
      </w:r>
      <w:proofErr w:type="spellStart"/>
      <w:r>
        <w:t>dentofacijalne</w:t>
      </w:r>
      <w:proofErr w:type="spellEnd"/>
      <w:r>
        <w:t xml:space="preserve"> ortopedije, ekstrakcije zuba i čeljusne kirurgije, u kombinaciji s rastom i razvojem lica omogućuju </w:t>
      </w:r>
      <w:proofErr w:type="spellStart"/>
      <w:r>
        <w:t>ortodontima</w:t>
      </w:r>
      <w:proofErr w:type="spellEnd"/>
      <w:r>
        <w:t xml:space="preserve"> velik utjecaj na estetiku lica. Dijagnoza, plan terapije i terapijski postupci, samo su koraci na putu prema uspješnoj terapiji </w:t>
      </w:r>
      <w:proofErr w:type="spellStart"/>
      <w:r>
        <w:t>malokluzije</w:t>
      </w:r>
      <w:proofErr w:type="spellEnd"/>
      <w:r>
        <w:t xml:space="preserve">. Dijagnoza je definicija problema, plan terapije temelji se na dijagnozi i predstavlja proces planiranja promjena potrebnih za korekciju </w:t>
      </w:r>
      <w:proofErr w:type="spellStart"/>
      <w:r>
        <w:t>malokluzije</w:t>
      </w:r>
      <w:proofErr w:type="spellEnd"/>
      <w:r>
        <w:t xml:space="preserve">, koje je moguće sanirati različitim terapijskim pristupima. Za određivanje plana terapije nužno je poznavanje </w:t>
      </w:r>
      <w:proofErr w:type="spellStart"/>
      <w:r>
        <w:t>kraniofacijalnog</w:t>
      </w:r>
      <w:proofErr w:type="spellEnd"/>
      <w:r>
        <w:t xml:space="preserve"> rasta i utjecaja </w:t>
      </w:r>
      <w:proofErr w:type="spellStart"/>
      <w:r>
        <w:t>ortodontske</w:t>
      </w:r>
      <w:proofErr w:type="spellEnd"/>
      <w:r>
        <w:t xml:space="preserve"> terapije na meka tkiva. Istovremeno s razvojem </w:t>
      </w:r>
      <w:proofErr w:type="spellStart"/>
      <w:r>
        <w:t>kefalometrije</w:t>
      </w:r>
      <w:proofErr w:type="spellEnd"/>
      <w:r>
        <w:t>, razvijene su i različite analize s ciljem kvalitativne i kvantitativne procjene estetike profila</w:t>
      </w:r>
      <w:r w:rsidR="001F6B8E">
        <w:t xml:space="preserve"> </w:t>
      </w:r>
      <w:r w:rsidR="001F6B8E" w:rsidRPr="00A34C50">
        <w:t>(</w:t>
      </w:r>
      <w:r w:rsidR="00A34C50">
        <w:t xml:space="preserve">1, </w:t>
      </w:r>
      <w:r w:rsidR="001F6B8E" w:rsidRPr="00A34C50">
        <w:t>9)</w:t>
      </w:r>
      <w:r w:rsidRPr="00A34C50">
        <w:t xml:space="preserve">. </w:t>
      </w:r>
    </w:p>
    <w:p w:rsidR="007E5CE7" w:rsidRDefault="007E5CE7" w:rsidP="00780BF6">
      <w:pPr>
        <w:spacing w:line="480" w:lineRule="auto"/>
        <w:ind w:firstLine="708"/>
      </w:pPr>
    </w:p>
    <w:p w:rsidR="007E5CE7" w:rsidRPr="00DB6DE3" w:rsidRDefault="00142EDC" w:rsidP="00780BF6">
      <w:pPr>
        <w:spacing w:line="480" w:lineRule="auto"/>
        <w:ind w:firstLine="708"/>
        <w:rPr>
          <w:b/>
        </w:rPr>
      </w:pPr>
      <w:r>
        <w:rPr>
          <w:b/>
        </w:rPr>
        <w:t>POVIJESNI PREGLED POIMANJA ESTETIKE LICA</w:t>
      </w:r>
    </w:p>
    <w:p w:rsidR="002E5281" w:rsidRPr="00A34C50" w:rsidRDefault="002E5281" w:rsidP="00780BF6">
      <w:pPr>
        <w:spacing w:line="480" w:lineRule="auto"/>
        <w:ind w:firstLine="708"/>
      </w:pPr>
      <w:r w:rsidRPr="002E5281">
        <w:t xml:space="preserve">Od vremena drevnog Egipta, preko renesanse i zapadne civilizacije, </w:t>
      </w:r>
      <w:r w:rsidR="0036734D">
        <w:t xml:space="preserve">na </w:t>
      </w:r>
      <w:r w:rsidR="0036734D" w:rsidRPr="002E5281">
        <w:t xml:space="preserve">skulpturama </w:t>
      </w:r>
      <w:r w:rsidR="0036734D">
        <w:t xml:space="preserve">su </w:t>
      </w:r>
      <w:proofErr w:type="spellStart"/>
      <w:r w:rsidR="0036734D">
        <w:t>primjećeni</w:t>
      </w:r>
      <w:proofErr w:type="spellEnd"/>
      <w:r w:rsidRPr="002E5281">
        <w:t xml:space="preserve"> različiti kulturalni pristupi facijalnoj estetici. Vrlo je vjerojatno da su ljudi još u doba paleolitika razvili svijest o lijepom što se očitovalo u primitivnoj umjetnosti, slikama, figurama i prikazima toga razdoblja </w:t>
      </w:r>
      <w:r w:rsidRPr="00A34C50">
        <w:t>(</w:t>
      </w:r>
      <w:r w:rsidR="001F6B8E" w:rsidRPr="00A34C50">
        <w:t>10</w:t>
      </w:r>
      <w:r w:rsidRPr="00A34C50">
        <w:t xml:space="preserve">). </w:t>
      </w:r>
      <w:r w:rsidRPr="002E5281">
        <w:t xml:space="preserve">Međutim, tek razvojem egipatske kulture u dolini Nila, poimanje estetike zabilježeno </w:t>
      </w:r>
      <w:r w:rsidR="00DB6DE3">
        <w:t xml:space="preserve">je </w:t>
      </w:r>
      <w:r w:rsidRPr="002E5281">
        <w:t>u umjetnosti. Statue egipatskih kraljevskih obitelji pronađene u grobnicama prikazivale su ideal ljepote, harmonije i sklada</w:t>
      </w:r>
      <w:r w:rsidR="00A34C50">
        <w:t>.</w:t>
      </w:r>
      <w:r w:rsidRPr="002E5281">
        <w:t xml:space="preserve"> Idealno lice bilo je široko, čelo strmo, oči prominentne, konture nosa jednolične, usne pune, a brada blago položena. Dok su kraljevi portretirani u savršenim proporcijama, niže plemstvo bilo je realističnije prikazano </w:t>
      </w:r>
      <w:r w:rsidRPr="00A34C50">
        <w:t>(</w:t>
      </w:r>
      <w:r w:rsidR="001F6B8E" w:rsidRPr="00A34C50">
        <w:t>11</w:t>
      </w:r>
      <w:r w:rsidRPr="00A34C50">
        <w:t>).</w:t>
      </w:r>
    </w:p>
    <w:p w:rsidR="002E5281" w:rsidRPr="00A34C50" w:rsidRDefault="002E5281" w:rsidP="00780BF6">
      <w:pPr>
        <w:spacing w:line="480" w:lineRule="auto"/>
        <w:ind w:firstLine="708"/>
      </w:pPr>
      <w:r w:rsidRPr="002E5281">
        <w:t xml:space="preserve"> </w:t>
      </w:r>
      <w:r w:rsidRPr="001F6B8E">
        <w:t xml:space="preserve">Za razliku od starih </w:t>
      </w:r>
      <w:proofErr w:type="spellStart"/>
      <w:r w:rsidRPr="001F6B8E">
        <w:t>Egipčana</w:t>
      </w:r>
      <w:proofErr w:type="spellEnd"/>
      <w:r w:rsidRPr="001F6B8E">
        <w:t xml:space="preserve">, klasični Grci prvi su osjećajno opisali ljepotu lica kroz filozofiju i kiparstvo. </w:t>
      </w:r>
      <w:r w:rsidR="007E5CE7" w:rsidRPr="001F6B8E">
        <w:t xml:space="preserve">Rigidne geometrijske forme koje su razvili i koristili stari Egipćani, Grci su polako napuštali sa željom da zadrže prirodnost u umjetnosti i kiparstvu. </w:t>
      </w:r>
      <w:r w:rsidR="007E5CE7" w:rsidRPr="001F6B8E">
        <w:rPr>
          <w:color w:val="000000"/>
        </w:rPr>
        <w:t xml:space="preserve">Dok je Arhaični period </w:t>
      </w:r>
      <w:r w:rsidR="007E5CE7" w:rsidRPr="001F6B8E">
        <w:lastRenderedPageBreak/>
        <w:t xml:space="preserve">bio rigidan i stiliziran te potpuno preuzet od Egipćana, u </w:t>
      </w:r>
      <w:r w:rsidR="00DB6DE3" w:rsidRPr="001F6B8E">
        <w:t>K</w:t>
      </w:r>
      <w:r w:rsidR="007E5CE7" w:rsidRPr="001F6B8E">
        <w:t xml:space="preserve">lasičnom periodu bogovi preuzimaju izgled čovjeka te na taj način stvaraju idealiziranu sliku čovjeka. </w:t>
      </w:r>
      <w:r w:rsidR="007E5CE7" w:rsidRPr="001F6B8E">
        <w:rPr>
          <w:shd w:val="clear" w:color="auto" w:fill="FFFFFF"/>
        </w:rPr>
        <w:t>Takva idealizacija posljedica je toga da su svi grčki kipovi visoki, vitki i savršeno</w:t>
      </w:r>
      <w:r w:rsidR="007E5CE7" w:rsidRPr="001F6B8E">
        <w:rPr>
          <w:rStyle w:val="apple-converted-space"/>
          <w:shd w:val="clear" w:color="auto" w:fill="FFFFFF"/>
        </w:rPr>
        <w:t> </w:t>
      </w:r>
      <w:r w:rsidR="007E5CE7" w:rsidRPr="001F6B8E">
        <w:t xml:space="preserve">proporcionalni </w:t>
      </w:r>
      <w:r w:rsidR="007E5CE7" w:rsidRPr="00A34C50">
        <w:t>(</w:t>
      </w:r>
      <w:r w:rsidR="00CE7DDA" w:rsidRPr="00A34C50">
        <w:t>12</w:t>
      </w:r>
      <w:r w:rsidR="007E5CE7" w:rsidRPr="00A34C50">
        <w:t xml:space="preserve">). </w:t>
      </w:r>
      <w:r w:rsidR="0019360E" w:rsidRPr="001F6B8E">
        <w:t>G</w:t>
      </w:r>
      <w:r w:rsidRPr="001F6B8E">
        <w:t xml:space="preserve">rčki filozofi poput Aristotela i Platona, ispitivali su unutrašnji značaj ljepote i predstavili estetiku kao znanost </w:t>
      </w:r>
      <w:r w:rsidRPr="002E5281">
        <w:t xml:space="preserve">o ljepoti i filozofiju umjetnosti. Smatrali su da </w:t>
      </w:r>
      <w:r w:rsidR="0036734D">
        <w:t>njihova umjetnička djela</w:t>
      </w:r>
      <w:r w:rsidRPr="002E5281">
        <w:t xml:space="preserve"> poštuju određene geometrijske principe budući da istinska ljepota nužno razvija harmoniju. Dok su grčki filozofi razvijali znanost o ljepoti, kipari su svoje viđenje sklada izražavali kroz umjetnost. Tako je na skulpturama klasične grčke lice ovalno i neznatno se sužava prema bradi. Karakteristič</w:t>
      </w:r>
      <w:r w:rsidR="00A34C50">
        <w:t>na</w:t>
      </w:r>
      <w:r w:rsidRPr="002E5281">
        <w:t xml:space="preserve"> je ravn</w:t>
      </w:r>
      <w:r w:rsidR="00DB6DE3">
        <w:t>a</w:t>
      </w:r>
      <w:r w:rsidRPr="002E5281">
        <w:t xml:space="preserve"> </w:t>
      </w:r>
      <w:r w:rsidR="00DB6DE3">
        <w:t xml:space="preserve">linija </w:t>
      </w:r>
      <w:r w:rsidRPr="002E5281">
        <w:t xml:space="preserve">od čela do vrha nosa, dopuštajući samo lagani </w:t>
      </w:r>
      <w:proofErr w:type="spellStart"/>
      <w:r w:rsidRPr="002E5281">
        <w:t>konkavitet</w:t>
      </w:r>
      <w:proofErr w:type="spellEnd"/>
      <w:r w:rsidRPr="002E5281">
        <w:t xml:space="preserve"> u korijenu nosa. Usta uokviruje valovita gornja usna i blago </w:t>
      </w:r>
      <w:proofErr w:type="spellStart"/>
      <w:r w:rsidRPr="002E5281">
        <w:t>evertirana</w:t>
      </w:r>
      <w:proofErr w:type="spellEnd"/>
      <w:r w:rsidRPr="002E5281">
        <w:t xml:space="preserve"> donja usna. Između donje usne i konveksne brade je dobro naglašen </w:t>
      </w:r>
      <w:proofErr w:type="spellStart"/>
      <w:r w:rsidRPr="002E5281">
        <w:t>mentolabijalni</w:t>
      </w:r>
      <w:proofErr w:type="spellEnd"/>
      <w:r w:rsidRPr="002E5281">
        <w:t xml:space="preserve"> </w:t>
      </w:r>
      <w:proofErr w:type="spellStart"/>
      <w:r w:rsidRPr="002E5281">
        <w:t>sulkus</w:t>
      </w:r>
      <w:proofErr w:type="spellEnd"/>
      <w:r w:rsidR="00CE7DDA">
        <w:t xml:space="preserve"> </w:t>
      </w:r>
      <w:r w:rsidR="00CE7DDA" w:rsidRPr="00A34C50">
        <w:t>(13)</w:t>
      </w:r>
      <w:r w:rsidRPr="00A34C50">
        <w:t>.</w:t>
      </w:r>
    </w:p>
    <w:p w:rsidR="002E5281" w:rsidRPr="002E5281" w:rsidRDefault="002E5281" w:rsidP="00780BF6">
      <w:pPr>
        <w:spacing w:line="480" w:lineRule="auto"/>
        <w:ind w:firstLine="708"/>
      </w:pPr>
      <w:r w:rsidRPr="002E5281">
        <w:t xml:space="preserve">Ljepota lica utjelovljena u skulpturama klasične Grčke, snažno je utjecala na rane </w:t>
      </w:r>
      <w:proofErr w:type="spellStart"/>
      <w:r w:rsidRPr="002E5281">
        <w:t>ortodonte</w:t>
      </w:r>
      <w:proofErr w:type="spellEnd"/>
      <w:r w:rsidRPr="002E5281">
        <w:t xml:space="preserve">. </w:t>
      </w:r>
      <w:proofErr w:type="spellStart"/>
      <w:r w:rsidRPr="002E5281">
        <w:t>Angle</w:t>
      </w:r>
      <w:proofErr w:type="spellEnd"/>
      <w:r w:rsidRPr="002E5281">
        <w:t xml:space="preserve">, </w:t>
      </w:r>
      <w:r w:rsidR="00DB6DE3">
        <w:t xml:space="preserve">kojeg smatramo ocem </w:t>
      </w:r>
      <w:proofErr w:type="spellStart"/>
      <w:r w:rsidR="00DB6DE3">
        <w:t>ortodoncije</w:t>
      </w:r>
      <w:proofErr w:type="spellEnd"/>
      <w:r w:rsidR="00DB6DE3">
        <w:t xml:space="preserve">, </w:t>
      </w:r>
      <w:r w:rsidRPr="002E5281">
        <w:t xml:space="preserve">idealnim profilom smatra kip </w:t>
      </w:r>
      <w:proofErr w:type="spellStart"/>
      <w:r w:rsidRPr="002E5281">
        <w:t>Apollo</w:t>
      </w:r>
      <w:proofErr w:type="spellEnd"/>
      <w:r w:rsidRPr="002E5281">
        <w:t xml:space="preserve"> Belvedere i A</w:t>
      </w:r>
      <w:r w:rsidR="00A34C50">
        <w:t>f</w:t>
      </w:r>
      <w:r w:rsidRPr="002E5281">
        <w:t xml:space="preserve">rodite </w:t>
      </w:r>
      <w:proofErr w:type="spellStart"/>
      <w:r w:rsidRPr="002E5281">
        <w:t>of</w:t>
      </w:r>
      <w:proofErr w:type="spellEnd"/>
      <w:r w:rsidRPr="002E5281">
        <w:t xml:space="preserve"> Melos</w:t>
      </w:r>
      <w:r w:rsidR="00A34C50">
        <w:t>a</w:t>
      </w:r>
      <w:r w:rsidRPr="002E5281">
        <w:t xml:space="preserve"> (</w:t>
      </w:r>
      <w:proofErr w:type="spellStart"/>
      <w:r w:rsidRPr="002E5281">
        <w:t>Venus</w:t>
      </w:r>
      <w:proofErr w:type="spellEnd"/>
      <w:r w:rsidRPr="002E5281">
        <w:t xml:space="preserve"> de Milo). Tvrdio je da sklad lica i izgled usana ovise o </w:t>
      </w:r>
      <w:proofErr w:type="spellStart"/>
      <w:r w:rsidRPr="002E5281">
        <w:t>okluziji</w:t>
      </w:r>
      <w:proofErr w:type="spellEnd"/>
      <w:r w:rsidR="00A34C50">
        <w:t xml:space="preserve"> te da </w:t>
      </w:r>
      <w:r w:rsidRPr="002E5281">
        <w:t xml:space="preserve">gornja usna određuje zakrivljenost donje </w:t>
      </w:r>
      <w:r w:rsidRPr="00A34C50">
        <w:t>(</w:t>
      </w:r>
      <w:r w:rsidR="00CE7DDA" w:rsidRPr="00A34C50">
        <w:t>14</w:t>
      </w:r>
      <w:r w:rsidRPr="00A34C50">
        <w:t xml:space="preserve">). </w:t>
      </w:r>
      <w:r w:rsidRPr="002E5281">
        <w:t xml:space="preserve">Upravo kao i </w:t>
      </w:r>
      <w:proofErr w:type="spellStart"/>
      <w:r w:rsidRPr="00A34C50">
        <w:t>Case</w:t>
      </w:r>
      <w:proofErr w:type="spellEnd"/>
      <w:r w:rsidRPr="00A34C50">
        <w:t xml:space="preserve"> (</w:t>
      </w:r>
      <w:r w:rsidR="00CE7DDA" w:rsidRPr="00A34C50">
        <w:t>15</w:t>
      </w:r>
      <w:r w:rsidRPr="00A34C50">
        <w:t xml:space="preserve">) </w:t>
      </w:r>
      <w:r w:rsidRPr="002E5281">
        <w:t xml:space="preserve">i </w:t>
      </w:r>
      <w:proofErr w:type="spellStart"/>
      <w:r w:rsidRPr="008D550B">
        <w:t>Lischer</w:t>
      </w:r>
      <w:proofErr w:type="spellEnd"/>
      <w:r w:rsidRPr="008C74EE">
        <w:rPr>
          <w:b/>
        </w:rPr>
        <w:t xml:space="preserve"> </w:t>
      </w:r>
      <w:r w:rsidRPr="00A34C50">
        <w:t>(1</w:t>
      </w:r>
      <w:r w:rsidR="00CE7DDA" w:rsidRPr="00A34C50">
        <w:t>6</w:t>
      </w:r>
      <w:r w:rsidRPr="00A34C50">
        <w:t xml:space="preserve">), </w:t>
      </w:r>
      <w:r w:rsidRPr="002E5281">
        <w:t xml:space="preserve">smatrao je da je nemoguće i nepraktično prilagoditi jedan standard svim tipovima lica. </w:t>
      </w:r>
    </w:p>
    <w:p w:rsidR="00C6393B" w:rsidRPr="003B2D1C" w:rsidRDefault="002E5281" w:rsidP="00780BF6">
      <w:pPr>
        <w:spacing w:line="480" w:lineRule="auto"/>
        <w:ind w:firstLine="708"/>
      </w:pPr>
      <w:r w:rsidRPr="002E5281">
        <w:t xml:space="preserve">Rimljani, nažalost, nisu idealizirali ljepotu pa tako niti njihove skulpture nisu </w:t>
      </w:r>
      <w:proofErr w:type="spellStart"/>
      <w:r w:rsidRPr="002E5281">
        <w:t>donjele</w:t>
      </w:r>
      <w:proofErr w:type="spellEnd"/>
      <w:r w:rsidRPr="002E5281">
        <w:t xml:space="preserve"> novi koncept facijalne estetike </w:t>
      </w:r>
      <w:r w:rsidRPr="00A34C50">
        <w:t>(</w:t>
      </w:r>
      <w:r w:rsidR="00CE7DDA" w:rsidRPr="00A34C50">
        <w:t>17</w:t>
      </w:r>
      <w:r w:rsidRPr="00A34C50">
        <w:t>).</w:t>
      </w:r>
      <w:r w:rsidR="007E5CE7" w:rsidRPr="00A34C50">
        <w:rPr>
          <w:rFonts w:asciiTheme="minorHAnsi" w:hAnsiTheme="minorHAnsi"/>
          <w:shd w:val="clear" w:color="auto" w:fill="FFFFFF"/>
        </w:rPr>
        <w:t xml:space="preserve"> </w:t>
      </w:r>
      <w:r w:rsidR="007E5CE7" w:rsidRPr="003B2D1C">
        <w:rPr>
          <w:shd w:val="clear" w:color="auto" w:fill="FFFFFF"/>
        </w:rPr>
        <w:t xml:space="preserve">Najpoznatiji predstavnik tog povijesnog razdoblja je ujedno i prvi teoretičar arhitekture, </w:t>
      </w:r>
      <w:proofErr w:type="spellStart"/>
      <w:r w:rsidR="007E5CE7" w:rsidRPr="003B2D1C">
        <w:rPr>
          <w:bCs/>
          <w:shd w:val="clear" w:color="auto" w:fill="FFFFFF"/>
        </w:rPr>
        <w:t>Marcus</w:t>
      </w:r>
      <w:proofErr w:type="spellEnd"/>
      <w:r w:rsidR="007E5CE7" w:rsidRPr="003B2D1C">
        <w:rPr>
          <w:bCs/>
          <w:shd w:val="clear" w:color="auto" w:fill="FFFFFF"/>
        </w:rPr>
        <w:t xml:space="preserve"> </w:t>
      </w:r>
      <w:proofErr w:type="spellStart"/>
      <w:r w:rsidR="007E5CE7" w:rsidRPr="003B2D1C">
        <w:rPr>
          <w:bCs/>
          <w:shd w:val="clear" w:color="auto" w:fill="FFFFFF"/>
        </w:rPr>
        <w:t>Vitruvius</w:t>
      </w:r>
      <w:proofErr w:type="spellEnd"/>
      <w:r w:rsidR="007E5CE7" w:rsidRPr="003B2D1C">
        <w:rPr>
          <w:bCs/>
          <w:shd w:val="clear" w:color="auto" w:fill="FFFFFF"/>
        </w:rPr>
        <w:t xml:space="preserve"> </w:t>
      </w:r>
      <w:proofErr w:type="spellStart"/>
      <w:r w:rsidR="007E5CE7" w:rsidRPr="003B2D1C">
        <w:rPr>
          <w:bCs/>
          <w:shd w:val="clear" w:color="auto" w:fill="FFFFFF"/>
        </w:rPr>
        <w:t>Pollio</w:t>
      </w:r>
      <w:proofErr w:type="spellEnd"/>
      <w:r w:rsidR="007E5CE7" w:rsidRPr="003B2D1C">
        <w:rPr>
          <w:b/>
          <w:bCs/>
          <w:shd w:val="clear" w:color="auto" w:fill="FFFFFF"/>
        </w:rPr>
        <w:t xml:space="preserve"> </w:t>
      </w:r>
      <w:r w:rsidR="007E5CE7" w:rsidRPr="003B2D1C">
        <w:rPr>
          <w:bCs/>
          <w:shd w:val="clear" w:color="auto" w:fill="FFFFFF"/>
        </w:rPr>
        <w:t>(1.st.pr.n.e.),</w:t>
      </w:r>
      <w:r w:rsidR="007E5CE7" w:rsidRPr="003B2D1C">
        <w:rPr>
          <w:b/>
          <w:bCs/>
          <w:shd w:val="clear" w:color="auto" w:fill="FFFFFF"/>
        </w:rPr>
        <w:t xml:space="preserve"> </w:t>
      </w:r>
      <w:r w:rsidR="007E5CE7" w:rsidRPr="003B2D1C">
        <w:rPr>
          <w:shd w:val="clear" w:color="auto" w:fill="FFFFFF"/>
        </w:rPr>
        <w:t>poznat po konceptu proporcija i simetrije baziranim na klasičnim grčkim skulpturama.</w:t>
      </w:r>
      <w:r w:rsidRPr="003B2D1C">
        <w:t xml:space="preserve"> </w:t>
      </w:r>
      <w:proofErr w:type="spellStart"/>
      <w:r w:rsidR="007E5CE7" w:rsidRPr="003B2D1C">
        <w:t>Vitruvije</w:t>
      </w:r>
      <w:proofErr w:type="spellEnd"/>
      <w:r w:rsidR="007E5CE7" w:rsidRPr="003B2D1C">
        <w:t xml:space="preserve"> također opisuje proporcije glave i visine lica prema visini tijela te facijalnu </w:t>
      </w:r>
      <w:proofErr w:type="spellStart"/>
      <w:r w:rsidR="007E5CE7" w:rsidRPr="003B2D1C">
        <w:t>trisekciju</w:t>
      </w:r>
      <w:proofErr w:type="spellEnd"/>
      <w:r w:rsidR="007E5CE7" w:rsidRPr="003B2D1C">
        <w:t>, naglašavajući kako idealno lice može biti vertikalno  podijeljeno na tri jednake trećine, koncept koji se danas također koristi u mnogim facijalnim analizama. Njegov rad koristili su renesansni umjetnici u razvijanju daljnjih teorija i kanona međusobnih odnosa facijalnih proporcija.</w:t>
      </w:r>
      <w:r w:rsidR="00C6393B" w:rsidRPr="003B2D1C">
        <w:t xml:space="preserve"> </w:t>
      </w:r>
    </w:p>
    <w:p w:rsidR="007E5CE7" w:rsidRPr="00A34C50" w:rsidRDefault="00C6393B" w:rsidP="00780BF6">
      <w:pPr>
        <w:autoSpaceDE w:val="0"/>
        <w:autoSpaceDN w:val="0"/>
        <w:adjustRightInd w:val="0"/>
        <w:spacing w:line="480" w:lineRule="auto"/>
      </w:pPr>
      <w:r w:rsidRPr="003B2D1C">
        <w:lastRenderedPageBreak/>
        <w:t>Jedan od najvećih renesansnih umjetnika,</w:t>
      </w:r>
      <w:r w:rsidR="007E5CE7" w:rsidRPr="003B2D1C">
        <w:t xml:space="preserve"> Leonardo Da Vinci kasnije je koristio </w:t>
      </w:r>
      <w:proofErr w:type="spellStart"/>
      <w:r w:rsidR="007E5CE7" w:rsidRPr="003B2D1C">
        <w:t>Vitruvijev</w:t>
      </w:r>
      <w:proofErr w:type="spellEnd"/>
      <w:r w:rsidR="007E5CE7" w:rsidRPr="003B2D1C">
        <w:t xml:space="preserve"> koncept glede proporcija i simetrije ljudskog tijela, nazvavši ga </w:t>
      </w:r>
      <w:proofErr w:type="spellStart"/>
      <w:r w:rsidR="007E5CE7" w:rsidRPr="003B2D1C">
        <w:rPr>
          <w:i/>
        </w:rPr>
        <w:t>Vitruvijev</w:t>
      </w:r>
      <w:proofErr w:type="spellEnd"/>
      <w:r w:rsidR="007E5CE7" w:rsidRPr="003B2D1C">
        <w:rPr>
          <w:i/>
        </w:rPr>
        <w:t xml:space="preserve"> čovjek</w:t>
      </w:r>
      <w:r w:rsidR="007E5CE7" w:rsidRPr="003B2D1C">
        <w:t xml:space="preserve">. </w:t>
      </w:r>
      <w:r w:rsidR="007E5CE7" w:rsidRPr="00A34C50">
        <w:t>(</w:t>
      </w:r>
      <w:r w:rsidR="003B2D1C" w:rsidRPr="00A34C50">
        <w:t>18</w:t>
      </w:r>
      <w:r w:rsidR="007E5CE7" w:rsidRPr="00A34C50">
        <w:t>)</w:t>
      </w:r>
      <w:r w:rsidR="00760E76" w:rsidRPr="00A34C50">
        <w:rPr>
          <w:shd w:val="clear" w:color="auto" w:fill="FFFFFF"/>
        </w:rPr>
        <w:t xml:space="preserve"> </w:t>
      </w:r>
      <w:proofErr w:type="spellStart"/>
      <w:r w:rsidR="00760E76" w:rsidRPr="003B2D1C">
        <w:rPr>
          <w:shd w:val="clear" w:color="auto" w:fill="FFFFFF"/>
        </w:rPr>
        <w:t>Leonardov</w:t>
      </w:r>
      <w:proofErr w:type="spellEnd"/>
      <w:r w:rsidR="00760E76" w:rsidRPr="003B2D1C">
        <w:rPr>
          <w:shd w:val="clear" w:color="auto" w:fill="FFFFFF"/>
        </w:rPr>
        <w:t xml:space="preserve"> crtež „</w:t>
      </w:r>
      <w:proofErr w:type="spellStart"/>
      <w:r w:rsidR="00760E76" w:rsidRPr="003B2D1C">
        <w:rPr>
          <w:shd w:val="clear" w:color="auto" w:fill="FFFFFF"/>
        </w:rPr>
        <w:t>Vitruvijeva</w:t>
      </w:r>
      <w:proofErr w:type="spellEnd"/>
      <w:r w:rsidR="00760E76" w:rsidRPr="003B2D1C">
        <w:rPr>
          <w:shd w:val="clear" w:color="auto" w:fill="FFFFFF"/>
        </w:rPr>
        <w:t xml:space="preserve"> čovjeka“ oko 1487. godine ima kultni status u smislu zakona proporcija, odnosno proporcija čovjeka (Slika 4.) Crtež je temeljen na povezanosti idealnih ljudskih</w:t>
      </w:r>
      <w:r w:rsidR="00760E76" w:rsidRPr="003B2D1C">
        <w:rPr>
          <w:rStyle w:val="apple-converted-space"/>
          <w:shd w:val="clear" w:color="auto" w:fill="FFFFFF"/>
        </w:rPr>
        <w:t> </w:t>
      </w:r>
      <w:hyperlink r:id="rId5" w:tooltip="Proporcija" w:history="1">
        <w:r w:rsidR="00760E76" w:rsidRPr="003B2D1C">
          <w:rPr>
            <w:rStyle w:val="Hyperlink"/>
            <w:color w:val="auto"/>
            <w:u w:val="none"/>
            <w:shd w:val="clear" w:color="auto" w:fill="FFFFFF"/>
          </w:rPr>
          <w:t>proporcija</w:t>
        </w:r>
      </w:hyperlink>
      <w:r w:rsidR="00760E76" w:rsidRPr="003B2D1C">
        <w:rPr>
          <w:rStyle w:val="apple-converted-space"/>
          <w:shd w:val="clear" w:color="auto" w:fill="FFFFFF"/>
        </w:rPr>
        <w:t> </w:t>
      </w:r>
      <w:r w:rsidR="00760E76" w:rsidRPr="003B2D1C">
        <w:rPr>
          <w:shd w:val="clear" w:color="auto" w:fill="FFFFFF"/>
        </w:rPr>
        <w:t>i</w:t>
      </w:r>
      <w:r w:rsidR="00760E76" w:rsidRPr="003B2D1C">
        <w:rPr>
          <w:rStyle w:val="apple-converted-space"/>
          <w:shd w:val="clear" w:color="auto" w:fill="FFFFFF"/>
        </w:rPr>
        <w:t> </w:t>
      </w:r>
      <w:hyperlink r:id="rId6" w:tooltip="Geometrija" w:history="1">
        <w:r w:rsidR="00760E76" w:rsidRPr="003B2D1C">
          <w:rPr>
            <w:rStyle w:val="Hyperlink"/>
            <w:color w:val="auto"/>
            <w:u w:val="none"/>
            <w:shd w:val="clear" w:color="auto" w:fill="FFFFFF"/>
          </w:rPr>
          <w:t>geometrije</w:t>
        </w:r>
      </w:hyperlink>
      <w:r w:rsidR="00760E76" w:rsidRPr="003B2D1C">
        <w:t>, te</w:t>
      </w:r>
      <w:r w:rsidR="00760E76" w:rsidRPr="003B2D1C">
        <w:rPr>
          <w:shd w:val="clear" w:color="auto" w:fill="FFFFFF"/>
        </w:rPr>
        <w:t xml:space="preserve"> prikazuje figuru </w:t>
      </w:r>
      <w:hyperlink r:id="rId7" w:tooltip="Muškarac" w:history="1">
        <w:r w:rsidR="00760E76" w:rsidRPr="003B2D1C">
          <w:rPr>
            <w:rStyle w:val="Hyperlink"/>
            <w:color w:val="auto"/>
            <w:u w:val="none"/>
            <w:shd w:val="clear" w:color="auto" w:fill="FFFFFF"/>
          </w:rPr>
          <w:t>muškarca</w:t>
        </w:r>
      </w:hyperlink>
      <w:r w:rsidR="00760E76" w:rsidRPr="003B2D1C">
        <w:rPr>
          <w:rStyle w:val="apple-converted-space"/>
          <w:shd w:val="clear" w:color="auto" w:fill="FFFFFF"/>
        </w:rPr>
        <w:t> </w:t>
      </w:r>
      <w:r w:rsidR="00760E76" w:rsidRPr="003B2D1C">
        <w:rPr>
          <w:shd w:val="clear" w:color="auto" w:fill="FFFFFF"/>
        </w:rPr>
        <w:t>u dva položaja koji se preklapaju, s raširenim rukama (u jednoj) te raširenim rukama i nogama (u drugoj), dok su oko njih opisani</w:t>
      </w:r>
      <w:r w:rsidR="00760E76" w:rsidRPr="003B2D1C">
        <w:rPr>
          <w:rStyle w:val="apple-converted-space"/>
          <w:shd w:val="clear" w:color="auto" w:fill="FFFFFF"/>
        </w:rPr>
        <w:t> </w:t>
      </w:r>
      <w:hyperlink r:id="rId8" w:tooltip="Kružnica" w:history="1">
        <w:r w:rsidR="00760E76" w:rsidRPr="003B2D1C">
          <w:rPr>
            <w:rStyle w:val="Hyperlink"/>
            <w:color w:val="auto"/>
            <w:u w:val="none"/>
            <w:shd w:val="clear" w:color="auto" w:fill="FFFFFF"/>
          </w:rPr>
          <w:t>kružnica</w:t>
        </w:r>
      </w:hyperlink>
      <w:r w:rsidR="00760E76" w:rsidRPr="003B2D1C">
        <w:rPr>
          <w:rStyle w:val="apple-converted-space"/>
          <w:shd w:val="clear" w:color="auto" w:fill="FFFFFF"/>
        </w:rPr>
        <w:t> </w:t>
      </w:r>
      <w:r w:rsidR="00760E76" w:rsidRPr="003B2D1C">
        <w:rPr>
          <w:shd w:val="clear" w:color="auto" w:fill="FFFFFF"/>
        </w:rPr>
        <w:t>i</w:t>
      </w:r>
      <w:r w:rsidR="00760E76" w:rsidRPr="003B2D1C">
        <w:rPr>
          <w:rStyle w:val="apple-converted-space"/>
          <w:shd w:val="clear" w:color="auto" w:fill="FFFFFF"/>
        </w:rPr>
        <w:t> </w:t>
      </w:r>
      <w:hyperlink r:id="rId9" w:tooltip="Kvadrat" w:history="1">
        <w:r w:rsidR="00760E76" w:rsidRPr="003B2D1C">
          <w:rPr>
            <w:rStyle w:val="Hyperlink"/>
            <w:color w:val="auto"/>
            <w:u w:val="none"/>
            <w:shd w:val="clear" w:color="auto" w:fill="FFFFFF"/>
          </w:rPr>
          <w:t>kvadrat</w:t>
        </w:r>
      </w:hyperlink>
      <w:r w:rsidR="00760E76" w:rsidRPr="003B2D1C">
        <w:rPr>
          <w:shd w:val="clear" w:color="auto" w:fill="FFFFFF"/>
        </w:rPr>
        <w:t xml:space="preserve">. </w:t>
      </w:r>
      <w:r w:rsidR="00760E76" w:rsidRPr="003B2D1C">
        <w:t xml:space="preserve">Definirao je proporcije kao odnos između pojedinih dijelova i tih dijelova prema cjelini. Smatrao je kako bi se lijepa lica trebalo odabrati i izmjeriti kako bi se došlo do idealnih proporcija, ali isto tako ističe kako tu istu ljepotu ne treba </w:t>
      </w:r>
      <w:proofErr w:type="spellStart"/>
      <w:r w:rsidR="00760E76" w:rsidRPr="003B2D1C">
        <w:t>procijenjivati</w:t>
      </w:r>
      <w:proofErr w:type="spellEnd"/>
      <w:r w:rsidR="00760E76" w:rsidRPr="003B2D1C">
        <w:t xml:space="preserve"> na osnovi vlastitih opažanja, već na temelju onoga što većina smatra lijepim </w:t>
      </w:r>
      <w:r w:rsidR="00760E76" w:rsidRPr="00A34C50">
        <w:t>(</w:t>
      </w:r>
      <w:r w:rsidR="003B2D1C" w:rsidRPr="00A34C50">
        <w:t>19</w:t>
      </w:r>
      <w:r w:rsidR="00760E76" w:rsidRPr="00A34C50">
        <w:t>)</w:t>
      </w:r>
      <w:r w:rsidR="003B2D1C" w:rsidRPr="00A34C50">
        <w:t>.</w:t>
      </w:r>
    </w:p>
    <w:p w:rsidR="00760E76" w:rsidRPr="003B2D1C" w:rsidRDefault="00E219E7" w:rsidP="00780BF6">
      <w:pPr>
        <w:spacing w:line="480" w:lineRule="auto"/>
        <w:ind w:firstLine="708"/>
      </w:pPr>
      <w:r>
        <w:rPr>
          <w:noProof/>
          <w:lang w:val="en-US" w:eastAsia="en-US"/>
        </w:rPr>
        <w:drawing>
          <wp:inline distT="0" distB="0" distL="0" distR="0">
            <wp:extent cx="2676525" cy="2676525"/>
            <wp:effectExtent l="0" t="0" r="9525" b="9525"/>
            <wp:docPr id="5" name="Picture 1" descr="http://leonardodavinci.stanford.edu/submissions/clabaugh/images/vm/leonar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eonardodavinci.stanford.edu/submissions/clabaugh/images/vm/leonard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76525" cy="2676525"/>
                    </a:xfrm>
                    <a:prstGeom prst="rect">
                      <a:avLst/>
                    </a:prstGeom>
                    <a:noFill/>
                    <a:ln>
                      <a:noFill/>
                    </a:ln>
                  </pic:spPr>
                </pic:pic>
              </a:graphicData>
            </a:graphic>
          </wp:inline>
        </w:drawing>
      </w:r>
    </w:p>
    <w:p w:rsidR="0036734D" w:rsidRPr="003B2D1C" w:rsidRDefault="0036734D" w:rsidP="0036734D">
      <w:pPr>
        <w:pStyle w:val="NormalWeb"/>
        <w:shd w:val="clear" w:color="auto" w:fill="FFFFFF"/>
        <w:spacing w:before="120" w:beforeAutospacing="0" w:after="120" w:afterAutospacing="0"/>
        <w:jc w:val="both"/>
        <w:rPr>
          <w:color w:val="252525"/>
        </w:rPr>
      </w:pPr>
      <w:r w:rsidRPr="003B2D1C">
        <w:rPr>
          <w:b/>
          <w:color w:val="252525"/>
        </w:rPr>
        <w:t xml:space="preserve">Slika </w:t>
      </w:r>
      <w:r w:rsidR="00E15924" w:rsidRPr="003B2D1C">
        <w:rPr>
          <w:b/>
          <w:color w:val="252525"/>
        </w:rPr>
        <w:t>1</w:t>
      </w:r>
      <w:r w:rsidRPr="003B2D1C">
        <w:rPr>
          <w:b/>
          <w:color w:val="252525"/>
        </w:rPr>
        <w:t>.</w:t>
      </w:r>
      <w:r w:rsidRPr="003B2D1C">
        <w:rPr>
          <w:color w:val="252525"/>
        </w:rPr>
        <w:t xml:space="preserve"> </w:t>
      </w:r>
      <w:proofErr w:type="spellStart"/>
      <w:r w:rsidRPr="003B2D1C">
        <w:rPr>
          <w:color w:val="252525"/>
        </w:rPr>
        <w:t>Vitruvijev</w:t>
      </w:r>
      <w:proofErr w:type="spellEnd"/>
      <w:r w:rsidRPr="003B2D1C">
        <w:rPr>
          <w:color w:val="252525"/>
        </w:rPr>
        <w:t xml:space="preserve"> čovjek; 1490. Leonardo Da Vinci (</w:t>
      </w:r>
      <w:proofErr w:type="spellStart"/>
      <w:r w:rsidRPr="003B2D1C">
        <w:rPr>
          <w:color w:val="252525"/>
        </w:rPr>
        <w:t>Gallerie</w:t>
      </w:r>
      <w:proofErr w:type="spellEnd"/>
      <w:r w:rsidRPr="003B2D1C">
        <w:rPr>
          <w:color w:val="252525"/>
        </w:rPr>
        <w:t xml:space="preserve"> </w:t>
      </w:r>
      <w:proofErr w:type="spellStart"/>
      <w:r w:rsidRPr="003B2D1C">
        <w:rPr>
          <w:color w:val="252525"/>
        </w:rPr>
        <w:t>dell'Accademia</w:t>
      </w:r>
      <w:proofErr w:type="spellEnd"/>
      <w:r w:rsidRPr="003B2D1C">
        <w:rPr>
          <w:color w:val="252525"/>
        </w:rPr>
        <w:t>, Venecija).</w:t>
      </w:r>
    </w:p>
    <w:p w:rsidR="0036734D" w:rsidRPr="003B2D1C" w:rsidRDefault="0036734D" w:rsidP="0036734D">
      <w:pPr>
        <w:pStyle w:val="NormalWeb"/>
        <w:shd w:val="clear" w:color="auto" w:fill="FFFFFF"/>
        <w:spacing w:before="120" w:beforeAutospacing="0" w:after="120" w:afterAutospacing="0"/>
        <w:jc w:val="both"/>
      </w:pPr>
      <w:r w:rsidRPr="003B2D1C">
        <w:rPr>
          <w:color w:val="252525"/>
        </w:rPr>
        <w:t xml:space="preserve">Crtež predstavlja studiju o proporcijama ljudskog (muškog) tijela, kao što je opisao </w:t>
      </w:r>
      <w:proofErr w:type="spellStart"/>
      <w:r w:rsidRPr="003B2D1C">
        <w:rPr>
          <w:color w:val="252525"/>
        </w:rPr>
        <w:t>Vitruvije</w:t>
      </w:r>
      <w:proofErr w:type="spellEnd"/>
      <w:r w:rsidRPr="003B2D1C">
        <w:rPr>
          <w:color w:val="252525"/>
        </w:rPr>
        <w:t xml:space="preserve">: dlan je širina 4 prsta; stopalo je širina 4 dlana (oko </w:t>
      </w:r>
      <w:r w:rsidRPr="003B2D1C">
        <w:t>12</w:t>
      </w:r>
      <w:r w:rsidRPr="003B2D1C">
        <w:rPr>
          <w:rStyle w:val="apple-converted-space"/>
        </w:rPr>
        <w:t> </w:t>
      </w:r>
      <w:hyperlink r:id="rId11" w:tooltip="Inč" w:history="1">
        <w:r w:rsidRPr="003B2D1C">
          <w:rPr>
            <w:rStyle w:val="Hyperlink"/>
            <w:color w:val="auto"/>
            <w:u w:val="none"/>
          </w:rPr>
          <w:t>inča</w:t>
        </w:r>
      </w:hyperlink>
      <w:r w:rsidRPr="003B2D1C">
        <w:t xml:space="preserve">); </w:t>
      </w:r>
      <w:proofErr w:type="spellStart"/>
      <w:r w:rsidRPr="003B2D1C">
        <w:rPr>
          <w:color w:val="252525"/>
        </w:rPr>
        <w:t>kubit</w:t>
      </w:r>
      <w:proofErr w:type="spellEnd"/>
      <w:r w:rsidRPr="003B2D1C">
        <w:rPr>
          <w:color w:val="252525"/>
        </w:rPr>
        <w:t xml:space="preserve"> je širina 6 dlanova; korak iznosi 4 </w:t>
      </w:r>
      <w:proofErr w:type="spellStart"/>
      <w:r w:rsidRPr="003B2D1C">
        <w:rPr>
          <w:color w:val="252525"/>
        </w:rPr>
        <w:t>kubita</w:t>
      </w:r>
      <w:proofErr w:type="spellEnd"/>
      <w:r w:rsidRPr="003B2D1C">
        <w:rPr>
          <w:color w:val="252525"/>
        </w:rPr>
        <w:t xml:space="preserve">; visina čovjeka iznosi 4 koraka (tj. 24 dlana); dužina čovjekovih raširenih ruku (raspon ruku) jednak je njegovoj visini; razmak između početka kose na čelu i dna brade iznosi 1/10 čovjekove visine; razmak između vrha glave i dna brade iznosi 1/8 čovjekove visine; razmak između dna vrata i do početka kose iznosi 1/6 čovjekove visine; maksimalna širina ramena iznosi 1/4 čovjekove visine; razmak između sredine prsa do vrha glave iznosi 1/4 čovjekove visine; razmak od lakta do vrha šake iznosi 1/4 čovjekove visine; razmak od lakta do pazuha iznosi 1/8 čovjekove visine; </w:t>
      </w:r>
      <w:r w:rsidRPr="003B2D1C">
        <w:rPr>
          <w:color w:val="252525"/>
        </w:rPr>
        <w:lastRenderedPageBreak/>
        <w:t xml:space="preserve">duljina šake je 1/10 čovjekove visine; razmak između dna brade </w:t>
      </w:r>
      <w:r w:rsidRPr="003B2D1C">
        <w:t>i</w:t>
      </w:r>
      <w:r w:rsidRPr="003B2D1C">
        <w:rPr>
          <w:rStyle w:val="apple-converted-space"/>
        </w:rPr>
        <w:t> </w:t>
      </w:r>
      <w:hyperlink r:id="rId12" w:tooltip="Nos" w:history="1">
        <w:r w:rsidRPr="003B2D1C">
          <w:rPr>
            <w:rStyle w:val="Hyperlink"/>
            <w:color w:val="auto"/>
            <w:u w:val="none"/>
          </w:rPr>
          <w:t>nosa</w:t>
        </w:r>
      </w:hyperlink>
      <w:r w:rsidRPr="003B2D1C">
        <w:rPr>
          <w:rStyle w:val="apple-converted-space"/>
        </w:rPr>
        <w:t> </w:t>
      </w:r>
      <w:r w:rsidRPr="003B2D1C">
        <w:t>iznosi 1/3 visine glave; razmak između početka kose i obrva iznosi 1/3 dužine lica; duljina</w:t>
      </w:r>
      <w:r w:rsidRPr="003B2D1C">
        <w:rPr>
          <w:rStyle w:val="apple-converted-space"/>
        </w:rPr>
        <w:t> </w:t>
      </w:r>
      <w:hyperlink r:id="rId13" w:tooltip="Uho" w:history="1">
        <w:r w:rsidRPr="003B2D1C">
          <w:rPr>
            <w:rStyle w:val="Hyperlink"/>
            <w:color w:val="auto"/>
            <w:u w:val="none"/>
          </w:rPr>
          <w:t>uha</w:t>
        </w:r>
      </w:hyperlink>
      <w:r w:rsidRPr="003B2D1C">
        <w:rPr>
          <w:rStyle w:val="apple-converted-space"/>
        </w:rPr>
        <w:t> </w:t>
      </w:r>
      <w:r w:rsidRPr="003B2D1C">
        <w:t>iznosi 1/3 dužine lica; duljina čovjekovog stopala iznosi 1/6 njegove visine.</w:t>
      </w:r>
    </w:p>
    <w:p w:rsidR="0036734D" w:rsidRPr="008D550B" w:rsidRDefault="0036734D" w:rsidP="0036734D">
      <w:pPr>
        <w:pStyle w:val="NormalWeb"/>
        <w:shd w:val="clear" w:color="auto" w:fill="FFFFFF"/>
        <w:spacing w:before="120" w:beforeAutospacing="0" w:after="120" w:afterAutospacing="0"/>
        <w:jc w:val="both"/>
        <w:rPr>
          <w:shd w:val="clear" w:color="auto" w:fill="FFFFFF"/>
        </w:rPr>
      </w:pPr>
      <w:r w:rsidRPr="008D550B">
        <w:t>Preuzeto</w:t>
      </w:r>
      <w:r w:rsidR="00A34C50">
        <w:t xml:space="preserve"> iz </w:t>
      </w:r>
      <w:r w:rsidRPr="008D550B">
        <w:t>: http://leonardodavinci.stanford.edu/submissions/clabaugh/history/leonardo.html</w:t>
      </w:r>
    </w:p>
    <w:p w:rsidR="0036734D" w:rsidRPr="008D550B" w:rsidRDefault="0036734D" w:rsidP="002E5281">
      <w:pPr>
        <w:spacing w:line="480" w:lineRule="auto"/>
        <w:ind w:firstLine="708"/>
        <w:jc w:val="both"/>
      </w:pPr>
    </w:p>
    <w:p w:rsidR="0036734D" w:rsidRPr="003B2D1C" w:rsidRDefault="00760E76" w:rsidP="00780BF6">
      <w:pPr>
        <w:spacing w:line="480" w:lineRule="auto"/>
        <w:ind w:firstLine="708"/>
      </w:pPr>
      <w:r w:rsidRPr="003B2D1C">
        <w:t xml:space="preserve">Također su od velike važnosti i njegovi crteži na kojima proučava proporcije ljudske glave, tzv. </w:t>
      </w:r>
      <w:proofErr w:type="spellStart"/>
      <w:r w:rsidRPr="003B2D1C">
        <w:t>Leonardov</w:t>
      </w:r>
      <w:proofErr w:type="spellEnd"/>
      <w:r w:rsidRPr="003B2D1C">
        <w:t xml:space="preserve"> kvadrat. Od obrva do spoja donje usne s bradom (tzv. </w:t>
      </w:r>
      <w:proofErr w:type="spellStart"/>
      <w:r w:rsidRPr="003B2D1C">
        <w:t>mentolabijalna</w:t>
      </w:r>
      <w:proofErr w:type="spellEnd"/>
      <w:r w:rsidRPr="003B2D1C">
        <w:t xml:space="preserve"> brazda), preko kuta </w:t>
      </w:r>
      <w:proofErr w:type="spellStart"/>
      <w:r w:rsidRPr="003B2D1C">
        <w:t>mandibule</w:t>
      </w:r>
      <w:proofErr w:type="spellEnd"/>
      <w:r w:rsidRPr="003B2D1C">
        <w:t xml:space="preserve"> prema gore do gornjeg ruba uha, biti će savršeni kvadrat. Isto tako rupica na obrazu ispod jagodične kosti nalazi se na pola puta između vrha nosa i stražnjeg dijela donje čeljusti , što je zapravo donji dio uha. Od stražnjeg ruba oka  do uha je jednaka udaljenost kao što je visina samog uha, što je zapravo jedna trećina visine lica</w:t>
      </w:r>
      <w:r w:rsidR="003E3830">
        <w:t xml:space="preserve"> </w:t>
      </w:r>
      <w:r w:rsidRPr="003B2D1C">
        <w:t xml:space="preserve"> (Slika 5.). </w:t>
      </w:r>
    </w:p>
    <w:p w:rsidR="0036734D" w:rsidRPr="003B2D1C" w:rsidRDefault="0036734D" w:rsidP="002E5281">
      <w:pPr>
        <w:spacing w:line="480" w:lineRule="auto"/>
        <w:ind w:firstLine="708"/>
        <w:jc w:val="both"/>
      </w:pPr>
      <w:r w:rsidRPr="003B2D1C">
        <w:rPr>
          <w:noProof/>
          <w:lang w:val="en-US" w:eastAsia="en-US"/>
        </w:rPr>
        <w:drawing>
          <wp:inline distT="0" distB="0" distL="0" distR="0">
            <wp:extent cx="3171825" cy="41014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l="42384" t="35675" r="43211" b="40877"/>
                    <a:stretch>
                      <a:fillRect/>
                    </a:stretch>
                  </pic:blipFill>
                  <pic:spPr bwMode="auto">
                    <a:xfrm>
                      <a:off x="0" y="0"/>
                      <a:ext cx="3174717" cy="4105238"/>
                    </a:xfrm>
                    <a:prstGeom prst="rect">
                      <a:avLst/>
                    </a:prstGeom>
                    <a:noFill/>
                    <a:ln>
                      <a:noFill/>
                    </a:ln>
                  </pic:spPr>
                </pic:pic>
              </a:graphicData>
            </a:graphic>
          </wp:inline>
        </w:drawing>
      </w:r>
    </w:p>
    <w:p w:rsidR="0036734D" w:rsidRDefault="0036734D" w:rsidP="0036734D">
      <w:pPr>
        <w:rPr>
          <w:noProof/>
        </w:rPr>
      </w:pPr>
      <w:r>
        <w:rPr>
          <w:b/>
          <w:noProof/>
        </w:rPr>
        <w:t>S</w:t>
      </w:r>
      <w:r w:rsidRPr="006D2454">
        <w:rPr>
          <w:b/>
          <w:noProof/>
        </w:rPr>
        <w:t xml:space="preserve">lika </w:t>
      </w:r>
      <w:r w:rsidR="00E15924">
        <w:rPr>
          <w:b/>
          <w:noProof/>
        </w:rPr>
        <w:t>2</w:t>
      </w:r>
      <w:r w:rsidRPr="006D2454">
        <w:rPr>
          <w:b/>
          <w:noProof/>
        </w:rPr>
        <w:t>.</w:t>
      </w:r>
      <w:r>
        <w:rPr>
          <w:noProof/>
        </w:rPr>
        <w:t xml:space="preserve"> Leonardov kvadrat; 1490, Leonardo da Vinci (Gallerie dell'Accademia)</w:t>
      </w:r>
    </w:p>
    <w:p w:rsidR="0036734D" w:rsidRPr="008D550B" w:rsidRDefault="0036734D" w:rsidP="0036734D">
      <w:pPr>
        <w:rPr>
          <w:noProof/>
        </w:rPr>
      </w:pPr>
      <w:r>
        <w:rPr>
          <w:noProof/>
        </w:rPr>
        <w:t xml:space="preserve">Preuzeto  </w:t>
      </w:r>
      <w:hyperlink r:id="rId15" w:history="1">
        <w:r w:rsidRPr="008D550B">
          <w:rPr>
            <w:rStyle w:val="Hyperlink"/>
            <w:noProof/>
            <w:color w:val="auto"/>
            <w:u w:val="none"/>
          </w:rPr>
          <w:t>http://www.universalleonardo.org/</w:t>
        </w:r>
      </w:hyperlink>
    </w:p>
    <w:p w:rsidR="0036734D" w:rsidRPr="008D550B" w:rsidRDefault="0036734D" w:rsidP="002E5281">
      <w:pPr>
        <w:spacing w:line="480" w:lineRule="auto"/>
        <w:ind w:firstLine="708"/>
        <w:jc w:val="both"/>
        <w:rPr>
          <w:rFonts w:asciiTheme="minorHAnsi" w:hAnsiTheme="minorHAnsi" w:cstheme="minorHAnsi"/>
        </w:rPr>
      </w:pPr>
    </w:p>
    <w:p w:rsidR="00760E76" w:rsidRPr="00A34C50" w:rsidRDefault="00760E76" w:rsidP="00780BF6">
      <w:pPr>
        <w:spacing w:line="480" w:lineRule="auto"/>
        <w:ind w:firstLine="708"/>
        <w:jc w:val="both"/>
      </w:pPr>
      <w:proofErr w:type="spellStart"/>
      <w:r w:rsidRPr="003E3830">
        <w:lastRenderedPageBreak/>
        <w:t>Albrecht</w:t>
      </w:r>
      <w:proofErr w:type="spellEnd"/>
      <w:r w:rsidRPr="003E3830">
        <w:t xml:space="preserve"> </w:t>
      </w:r>
      <w:proofErr w:type="spellStart"/>
      <w:r w:rsidRPr="003E3830">
        <w:t>Dürer</w:t>
      </w:r>
      <w:proofErr w:type="spellEnd"/>
      <w:r w:rsidRPr="003E3830">
        <w:t xml:space="preserve">, </w:t>
      </w:r>
      <w:proofErr w:type="spellStart"/>
      <w:r w:rsidRPr="003E3830">
        <w:t>največi</w:t>
      </w:r>
      <w:proofErr w:type="spellEnd"/>
      <w:r w:rsidRPr="003E3830">
        <w:t xml:space="preserve"> njemački renesansni umjetnik, također se bavio proučavanjem proporcija ljudskog tijela. Smatrao je kako „apsolutna ljepota“ i „idealne proporcije„ u ljudskoj formi zapravo ne postoje, već su t</w:t>
      </w:r>
      <w:r w:rsidR="00A34C50">
        <w:t>o</w:t>
      </w:r>
      <w:r w:rsidRPr="003E3830">
        <w:t xml:space="preserve"> različite forme „relativne ljepote“. </w:t>
      </w:r>
      <w:proofErr w:type="spellStart"/>
      <w:r w:rsidRPr="003E3830">
        <w:rPr>
          <w:color w:val="252525"/>
          <w:shd w:val="clear" w:color="auto" w:fill="FFFFFF"/>
        </w:rPr>
        <w:t>Dürer</w:t>
      </w:r>
      <w:proofErr w:type="spellEnd"/>
      <w:r w:rsidRPr="003E3830">
        <w:rPr>
          <w:color w:val="252525"/>
          <w:shd w:val="clear" w:color="auto" w:fill="FFFFFF"/>
        </w:rPr>
        <w:t xml:space="preserve"> predlaže relativno viđenje ljepote bazirano na raznovrsnosti. </w:t>
      </w:r>
      <w:r w:rsidR="00C6393B" w:rsidRPr="003E3830">
        <w:rPr>
          <w:color w:val="252525"/>
          <w:shd w:val="clear" w:color="auto" w:fill="FFFFFF"/>
        </w:rPr>
        <w:t>V</w:t>
      </w:r>
      <w:r w:rsidRPr="003E3830">
        <w:rPr>
          <w:color w:val="252525"/>
          <w:shd w:val="clear" w:color="auto" w:fill="FFFFFF"/>
        </w:rPr>
        <w:t xml:space="preserve">jerovao </w:t>
      </w:r>
      <w:r w:rsidR="00C6393B" w:rsidRPr="003E3830">
        <w:rPr>
          <w:color w:val="252525"/>
          <w:shd w:val="clear" w:color="auto" w:fill="FFFFFF"/>
        </w:rPr>
        <w:t xml:space="preserve">je </w:t>
      </w:r>
      <w:r w:rsidRPr="003E3830">
        <w:rPr>
          <w:color w:val="252525"/>
          <w:shd w:val="clear" w:color="auto" w:fill="FFFFFF"/>
        </w:rPr>
        <w:t xml:space="preserve">da </w:t>
      </w:r>
      <w:r w:rsidR="00C6393B" w:rsidRPr="003E3830">
        <w:rPr>
          <w:color w:val="252525"/>
          <w:shd w:val="clear" w:color="auto" w:fill="FFFFFF"/>
        </w:rPr>
        <w:t xml:space="preserve">je </w:t>
      </w:r>
      <w:r w:rsidRPr="003E3830">
        <w:rPr>
          <w:color w:val="252525"/>
          <w:shd w:val="clear" w:color="auto" w:fill="FFFFFF"/>
        </w:rPr>
        <w:t xml:space="preserve">istina skrivena u prirodi, te da postoje pravila koja određuju ljepotu, ali navodi kako ne može odrediti kriterije. </w:t>
      </w:r>
      <w:r w:rsidRPr="003E3830">
        <w:t xml:space="preserve">Umjesto prikazivanja kanona „idealnih“ proporcija, prikazao je široki spektar različitih muških i ženskih proporcija ovisno o građi tijela, neki su prikazani u 3 dimenzije, tako da je „prosječna“ slika odgovarala </w:t>
      </w:r>
      <w:proofErr w:type="spellStart"/>
      <w:r w:rsidRPr="003E3830">
        <w:t>Leonardovoj</w:t>
      </w:r>
      <w:proofErr w:type="spellEnd"/>
      <w:r w:rsidRPr="003E3830">
        <w:t xml:space="preserve"> „idealnoj“. </w:t>
      </w:r>
      <w:proofErr w:type="spellStart"/>
      <w:r w:rsidRPr="003E3830">
        <w:t>Dürerova</w:t>
      </w:r>
      <w:proofErr w:type="spellEnd"/>
      <w:r w:rsidRPr="003E3830">
        <w:t xml:space="preserve"> knjiga </w:t>
      </w:r>
      <w:r w:rsidRPr="003E3830">
        <w:rPr>
          <w:color w:val="252525"/>
          <w:shd w:val="clear" w:color="auto" w:fill="FFFFFF"/>
        </w:rPr>
        <w:t xml:space="preserve">"Četiri knjige o ljudskim proporcijama", </w:t>
      </w:r>
      <w:r w:rsidRPr="003E3830">
        <w:t xml:space="preserve">predstavlja osnove znanstvene antropometrije te zajedno s </w:t>
      </w:r>
      <w:proofErr w:type="spellStart"/>
      <w:r w:rsidRPr="003E3830">
        <w:t>Leonardovim</w:t>
      </w:r>
      <w:proofErr w:type="spellEnd"/>
      <w:r w:rsidRPr="003E3830">
        <w:t xml:space="preserve"> crtežima predstavlja </w:t>
      </w:r>
      <w:proofErr w:type="spellStart"/>
      <w:r w:rsidRPr="003E3830">
        <w:t>največi</w:t>
      </w:r>
      <w:proofErr w:type="spellEnd"/>
      <w:r w:rsidRPr="003E3830">
        <w:t xml:space="preserve"> doprinos renesanse u teoriji umjetnosti i ljudskih proporcija</w:t>
      </w:r>
      <w:r w:rsidR="003E3830">
        <w:t xml:space="preserve"> </w:t>
      </w:r>
      <w:r w:rsidR="003E3830" w:rsidRPr="00A34C50">
        <w:t>(20)</w:t>
      </w:r>
      <w:r w:rsidRPr="00A34C50">
        <w:t xml:space="preserve">. </w:t>
      </w:r>
    </w:p>
    <w:p w:rsidR="00A34C50" w:rsidRDefault="00A34C50" w:rsidP="00780BF6">
      <w:pPr>
        <w:autoSpaceDE w:val="0"/>
        <w:autoSpaceDN w:val="0"/>
        <w:adjustRightInd w:val="0"/>
        <w:spacing w:line="480" w:lineRule="auto"/>
        <w:jc w:val="both"/>
        <w:rPr>
          <w:b/>
        </w:rPr>
      </w:pPr>
    </w:p>
    <w:p w:rsidR="00DB6DE3" w:rsidRPr="00A34C50" w:rsidRDefault="00DB6DE3" w:rsidP="00780BF6">
      <w:pPr>
        <w:autoSpaceDE w:val="0"/>
        <w:autoSpaceDN w:val="0"/>
        <w:adjustRightInd w:val="0"/>
        <w:spacing w:line="480" w:lineRule="auto"/>
        <w:jc w:val="both"/>
        <w:rPr>
          <w:b/>
        </w:rPr>
      </w:pPr>
      <w:r w:rsidRPr="00A34C50">
        <w:rPr>
          <w:b/>
        </w:rPr>
        <w:t>Zlatni rez</w:t>
      </w:r>
    </w:p>
    <w:p w:rsidR="00DB6DE3" w:rsidRPr="00A34C50" w:rsidRDefault="00DB6DE3" w:rsidP="00780BF6">
      <w:pPr>
        <w:autoSpaceDE w:val="0"/>
        <w:autoSpaceDN w:val="0"/>
        <w:adjustRightInd w:val="0"/>
        <w:spacing w:line="480" w:lineRule="auto"/>
        <w:jc w:val="both"/>
      </w:pPr>
      <w:r w:rsidRPr="003E3830">
        <w:t xml:space="preserve">Kroz cijelu povijest slikari i kipari pokušavali su utvrditi idealne proporcije ljudskog oblika. Vjerojatno jedan od najpoznatijih i najpopularnijih aksioma „idealnih“ proporcija je Zlatni rez </w:t>
      </w:r>
      <w:r w:rsidRPr="00A34C50">
        <w:t>(</w:t>
      </w:r>
      <w:r w:rsidR="003E3830" w:rsidRPr="00A34C50">
        <w:t>21</w:t>
      </w:r>
      <w:r w:rsidRPr="00A34C50">
        <w:t xml:space="preserve">). </w:t>
      </w:r>
      <w:r w:rsidRPr="003E3830">
        <w:t xml:space="preserve">To je geometrijska proporcija u kojoj je linija AB podijeljena u točki C na način da je AB/AC=AC/CB, što bi značilo da je kraći dio u odnosu na dulji dio linije jednak omjeru dužeg dijela linije u odnosu na cijelu liniju. Tako je vrijednost omjera AC/AB 0,618 i naziva se zlatni broj. Točka gdje se linija dijeli naziva se zlatna sekcija i označava se grčkim slovom φ (fi), a porijeklo vuče od grčkog kipara </w:t>
      </w:r>
      <w:proofErr w:type="spellStart"/>
      <w:r w:rsidRPr="003E3830">
        <w:t>Fidije</w:t>
      </w:r>
      <w:proofErr w:type="spellEnd"/>
      <w:r w:rsidRPr="003E3830">
        <w:t xml:space="preserve">, poznatog po gradnji Partenona. Smatra se da su sve skulpture na njemu rađene po principu idealnih proporcija, odnosno zlatnog reza. Takve proporcije najprije su se definirale kao nešto „ugodno oku“, s naglaskom na proporcije pojedinih dijelova prema cjelini. Jedan od najprominentnijih matematičara, Euklid (325-265 pr.n.e.) opisao je zlatni rez, kao i Luca </w:t>
      </w:r>
      <w:proofErr w:type="spellStart"/>
      <w:r w:rsidRPr="003E3830">
        <w:t>Pacioli</w:t>
      </w:r>
      <w:proofErr w:type="spellEnd"/>
      <w:r w:rsidRPr="003E3830">
        <w:t xml:space="preserve"> (1509), koji ga je preimenovao u „Božanska proporcija“. </w:t>
      </w:r>
      <w:r w:rsidRPr="003E3830">
        <w:rPr>
          <w:bCs/>
          <w:color w:val="000000"/>
          <w:shd w:val="clear" w:color="auto" w:fill="FFFFFF"/>
        </w:rPr>
        <w:t xml:space="preserve">Leonardo Pisano (1170-1240), poznat kao Leonardo </w:t>
      </w:r>
      <w:proofErr w:type="spellStart"/>
      <w:r w:rsidRPr="003E3830">
        <w:rPr>
          <w:bCs/>
          <w:color w:val="000000"/>
          <w:shd w:val="clear" w:color="auto" w:fill="FFFFFF"/>
        </w:rPr>
        <w:t>Fibonacci</w:t>
      </w:r>
      <w:proofErr w:type="spellEnd"/>
      <w:r w:rsidRPr="003E3830">
        <w:rPr>
          <w:bCs/>
          <w:color w:val="000000"/>
          <w:shd w:val="clear" w:color="auto" w:fill="FFFFFF"/>
        </w:rPr>
        <w:t xml:space="preserve">, bio je jedan od najpoznatijih matematičara srednjeg </w:t>
      </w:r>
      <w:r w:rsidRPr="003E3830">
        <w:rPr>
          <w:bCs/>
          <w:color w:val="000000"/>
          <w:shd w:val="clear" w:color="auto" w:fill="FFFFFF"/>
        </w:rPr>
        <w:lastRenderedPageBreak/>
        <w:t>vijeka. Podijelio je slijed brojeva u kojem je svaki broj zbroj prethodna dva broja</w:t>
      </w:r>
      <w:r w:rsidR="00A34C50">
        <w:rPr>
          <w:bCs/>
          <w:color w:val="000000"/>
          <w:shd w:val="clear" w:color="auto" w:fill="FFFFFF"/>
        </w:rPr>
        <w:t xml:space="preserve"> </w:t>
      </w:r>
      <w:r w:rsidRPr="003E3830">
        <w:rPr>
          <w:color w:val="000000"/>
          <w:shd w:val="clear" w:color="auto" w:fill="FFFFFF"/>
        </w:rPr>
        <w:t xml:space="preserve">1, 1, 2, 3, 5, 8, 13, 21, 34, 55, itd.  U 19. stoljeću, matematičar </w:t>
      </w:r>
      <w:proofErr w:type="spellStart"/>
      <w:r w:rsidRPr="003E3830">
        <w:rPr>
          <w:color w:val="000000"/>
          <w:shd w:val="clear" w:color="auto" w:fill="FFFFFF"/>
        </w:rPr>
        <w:t>Edouard</w:t>
      </w:r>
      <w:proofErr w:type="spellEnd"/>
      <w:r w:rsidRPr="003E3830">
        <w:rPr>
          <w:color w:val="000000"/>
          <w:shd w:val="clear" w:color="auto" w:fill="FFFFFF"/>
        </w:rPr>
        <w:t xml:space="preserve"> Lucas osmislio je naziv </w:t>
      </w:r>
      <w:proofErr w:type="spellStart"/>
      <w:r w:rsidRPr="003E3830">
        <w:rPr>
          <w:color w:val="000000"/>
          <w:shd w:val="clear" w:color="auto" w:fill="FFFFFF"/>
        </w:rPr>
        <w:t>Fibonaccijev</w:t>
      </w:r>
      <w:proofErr w:type="spellEnd"/>
      <w:r w:rsidRPr="003E3830">
        <w:rPr>
          <w:color w:val="000000"/>
          <w:shd w:val="clear" w:color="auto" w:fill="FFFFFF"/>
        </w:rPr>
        <w:t xml:space="preserve"> niz, pa su znanstvenici počeli otkrivati brojeve u prirodi (npr. logaritamska spirala na puževoj kućici, životinjskim rogovima itd.). </w:t>
      </w:r>
      <w:r w:rsidRPr="003E3830">
        <w:t xml:space="preserve">Koncept zlatnog reza primjenjiv je u dentalnoj medicini kod ljepote osmjeha. Možemo ga </w:t>
      </w:r>
      <w:proofErr w:type="spellStart"/>
      <w:r w:rsidRPr="003E3830">
        <w:t>primjeniti</w:t>
      </w:r>
      <w:proofErr w:type="spellEnd"/>
      <w:r w:rsidRPr="003E3830">
        <w:t xml:space="preserve"> na </w:t>
      </w:r>
      <w:proofErr w:type="spellStart"/>
      <w:r w:rsidRPr="003E3830">
        <w:t>meziodistalnu</w:t>
      </w:r>
      <w:proofErr w:type="spellEnd"/>
      <w:r w:rsidRPr="003E3830">
        <w:t xml:space="preserve"> širinu prednjih zubi kada se oni gledaju sprijeda, a odnosi se na proporcije gornjih prednjih sjekutića, gdje je središnji sjekutić vidljiv u potpunosti, dok je vidljivost lateralnog sjekutića 62%  širine središnjeg, a očnjaka 62% širine lateralnog sjekutića. Također se može korelirati zlatni rez s idealnim facijalnim proporcijama. Međutim, lica profesionalnih modela, nisu uvijek uklopljena u zlatni rez. Iako pojam „zlatna proporcija“ zaista upućuje na izgled nečeg što smatramo lijepim, mišljenja su </w:t>
      </w:r>
      <w:proofErr w:type="spellStart"/>
      <w:r w:rsidRPr="003E3830">
        <w:t>podijeljenja</w:t>
      </w:r>
      <w:proofErr w:type="spellEnd"/>
      <w:r w:rsidRPr="003E3830">
        <w:t xml:space="preserve"> o zaslugama spomenute proporcije za lijep osmijeh ili lice. Baker </w:t>
      </w:r>
      <w:proofErr w:type="spellStart"/>
      <w:r w:rsidRPr="003E3830">
        <w:t>and</w:t>
      </w:r>
      <w:proofErr w:type="spellEnd"/>
      <w:r w:rsidRPr="003E3830">
        <w:t xml:space="preserve"> Woods</w:t>
      </w:r>
      <w:r w:rsidRPr="003E3830">
        <w:rPr>
          <w:b/>
        </w:rPr>
        <w:t xml:space="preserve"> </w:t>
      </w:r>
      <w:r w:rsidRPr="00A34C50">
        <w:t>(</w:t>
      </w:r>
      <w:r w:rsidR="003E3830" w:rsidRPr="00A34C50">
        <w:t>22</w:t>
      </w:r>
      <w:r w:rsidRPr="00A34C50">
        <w:t xml:space="preserve">) </w:t>
      </w:r>
      <w:r w:rsidRPr="003E3830">
        <w:t xml:space="preserve">proučavali su estetsko poboljšanje kod pacijenata koji su se podvrgnuli </w:t>
      </w:r>
      <w:proofErr w:type="spellStart"/>
      <w:r w:rsidRPr="003E3830">
        <w:t>ortognatskoj</w:t>
      </w:r>
      <w:proofErr w:type="spellEnd"/>
      <w:r w:rsidRPr="003E3830">
        <w:t xml:space="preserve"> kirurgiji te zaključili kako većina ispitanika smatra da izgledaju bolje nakon estetskog zahvata nego prije njega, međutim međusobne proporcije nisu bile u skladu sa zlatnim rezom. U svakom slučaju potrebna su još daljnja istraživanja koja bi potvrdila pravi značaj tog koncepta u kliničkom određivanju facijalne estetike. Općenito, smjernice koje se koriste za facijalna mjerenja i odnose proporcija uglavnom se temelje na onome što je opisano u umjetnosti, iako su na neki način modificirane na temelju dostupnih podataka iz antropometrije i mnogih </w:t>
      </w:r>
      <w:proofErr w:type="spellStart"/>
      <w:r w:rsidRPr="003E3830">
        <w:t>kefalometrijskih</w:t>
      </w:r>
      <w:proofErr w:type="spellEnd"/>
      <w:r w:rsidRPr="003E3830">
        <w:t xml:space="preserve"> istraživanja  rađenih na prosječnoj populaciji u okvirima normalnih varijacija</w:t>
      </w:r>
      <w:r w:rsidR="003E3830">
        <w:t xml:space="preserve"> </w:t>
      </w:r>
      <w:r w:rsidR="003E3830" w:rsidRPr="00A34C50">
        <w:t>(23)</w:t>
      </w:r>
      <w:r w:rsidRPr="00A34C50">
        <w:t>.</w:t>
      </w:r>
      <w:r w:rsidRPr="00A34C50">
        <w:rPr>
          <w:b/>
        </w:rPr>
        <w:t xml:space="preserve"> </w:t>
      </w:r>
    </w:p>
    <w:p w:rsidR="00142EDC" w:rsidRDefault="00142EDC" w:rsidP="00FA390B">
      <w:pPr>
        <w:spacing w:line="360" w:lineRule="auto"/>
        <w:rPr>
          <w:b/>
        </w:rPr>
      </w:pPr>
    </w:p>
    <w:p w:rsidR="00A34C50" w:rsidRDefault="00A34C50" w:rsidP="00780BF6">
      <w:pPr>
        <w:spacing w:line="480" w:lineRule="auto"/>
        <w:jc w:val="both"/>
        <w:rPr>
          <w:b/>
        </w:rPr>
      </w:pPr>
    </w:p>
    <w:p w:rsidR="00A34C50" w:rsidRDefault="00A34C50" w:rsidP="00780BF6">
      <w:pPr>
        <w:spacing w:line="480" w:lineRule="auto"/>
        <w:jc w:val="both"/>
        <w:rPr>
          <w:b/>
        </w:rPr>
      </w:pPr>
    </w:p>
    <w:p w:rsidR="00A34C50" w:rsidRDefault="00A34C50" w:rsidP="00780BF6">
      <w:pPr>
        <w:spacing w:line="480" w:lineRule="auto"/>
        <w:jc w:val="both"/>
        <w:rPr>
          <w:b/>
        </w:rPr>
      </w:pPr>
    </w:p>
    <w:p w:rsidR="00B51292" w:rsidRDefault="00B51292" w:rsidP="00780BF6">
      <w:pPr>
        <w:spacing w:line="480" w:lineRule="auto"/>
        <w:jc w:val="both"/>
        <w:rPr>
          <w:b/>
        </w:rPr>
      </w:pPr>
    </w:p>
    <w:p w:rsidR="00FA390B" w:rsidRDefault="00142EDC" w:rsidP="00780BF6">
      <w:pPr>
        <w:spacing w:line="480" w:lineRule="auto"/>
        <w:jc w:val="both"/>
        <w:rPr>
          <w:b/>
        </w:rPr>
      </w:pPr>
      <w:r>
        <w:rPr>
          <w:b/>
        </w:rPr>
        <w:lastRenderedPageBreak/>
        <w:t>PROCJENA IZGLEDA LICA I ZUBI</w:t>
      </w:r>
    </w:p>
    <w:p w:rsidR="00FA390B" w:rsidRPr="00A34C50" w:rsidRDefault="00FA390B" w:rsidP="00780BF6">
      <w:pPr>
        <w:spacing w:line="480" w:lineRule="auto"/>
        <w:jc w:val="both"/>
      </w:pPr>
      <w:r w:rsidRPr="008937B4">
        <w:t xml:space="preserve">Detaljan pregled lica i zubi </w:t>
      </w:r>
      <w:r>
        <w:t xml:space="preserve">možemo podijeliti na </w:t>
      </w:r>
      <w:proofErr w:type="spellStart"/>
      <w:r>
        <w:t>makroestetiku</w:t>
      </w:r>
      <w:proofErr w:type="spellEnd"/>
      <w:r>
        <w:t xml:space="preserve"> , </w:t>
      </w:r>
      <w:proofErr w:type="spellStart"/>
      <w:r>
        <w:t>miniestetiku</w:t>
      </w:r>
      <w:proofErr w:type="spellEnd"/>
      <w:r>
        <w:t xml:space="preserve"> i </w:t>
      </w:r>
      <w:proofErr w:type="spellStart"/>
      <w:r>
        <w:t>mikroestetiku</w:t>
      </w:r>
      <w:proofErr w:type="spellEnd"/>
      <w:r>
        <w:t xml:space="preserve">, a </w:t>
      </w:r>
      <w:r w:rsidRPr="008937B4">
        <w:t>trebao bi biti izveden u nekoliko koraka</w:t>
      </w:r>
      <w:r>
        <w:t xml:space="preserve"> koji će biti detaljno objašnjeni</w:t>
      </w:r>
      <w:r w:rsidR="00E15924">
        <w:t xml:space="preserve"> </w:t>
      </w:r>
      <w:r w:rsidR="00E15924" w:rsidRPr="00A34C50">
        <w:t>(</w:t>
      </w:r>
      <w:r w:rsidR="00D077D7" w:rsidRPr="00A34C50">
        <w:t>24</w:t>
      </w:r>
      <w:r w:rsidR="00E15924" w:rsidRPr="00A34C50">
        <w:t>)</w:t>
      </w:r>
      <w:r w:rsidRPr="00A34C50">
        <w:t>:</w:t>
      </w:r>
    </w:p>
    <w:p w:rsidR="00FA390B" w:rsidRDefault="00FA390B" w:rsidP="00780BF6">
      <w:pPr>
        <w:pStyle w:val="ListParagraph"/>
        <w:numPr>
          <w:ilvl w:val="0"/>
          <w:numId w:val="3"/>
        </w:numPr>
        <w:spacing w:line="480" w:lineRule="auto"/>
        <w:jc w:val="both"/>
        <w:rPr>
          <w:rFonts w:ascii="Times New Roman" w:hAnsi="Times New Roman"/>
          <w:sz w:val="24"/>
          <w:szCs w:val="24"/>
        </w:rPr>
      </w:pPr>
      <w:r w:rsidRPr="002C0BEA">
        <w:rPr>
          <w:rFonts w:ascii="Times New Roman" w:hAnsi="Times New Roman"/>
          <w:sz w:val="24"/>
          <w:szCs w:val="24"/>
        </w:rPr>
        <w:t xml:space="preserve">Lice </w:t>
      </w:r>
      <w:r w:rsidRPr="008937B4">
        <w:rPr>
          <w:rFonts w:ascii="Times New Roman" w:hAnsi="Times New Roman"/>
          <w:sz w:val="24"/>
          <w:szCs w:val="24"/>
        </w:rPr>
        <w:t xml:space="preserve">promatramo u </w:t>
      </w:r>
      <w:r>
        <w:rPr>
          <w:rFonts w:ascii="Times New Roman" w:hAnsi="Times New Roman"/>
          <w:sz w:val="24"/>
          <w:szCs w:val="24"/>
        </w:rPr>
        <w:t>sve tri prostorne ravnine (</w:t>
      </w:r>
      <w:r w:rsidRPr="002C0BEA">
        <w:rPr>
          <w:rFonts w:ascii="Times New Roman" w:hAnsi="Times New Roman"/>
          <w:b/>
          <w:sz w:val="24"/>
          <w:szCs w:val="24"/>
        </w:rPr>
        <w:t>makroestetika</w:t>
      </w:r>
      <w:r>
        <w:rPr>
          <w:rFonts w:ascii="Times New Roman" w:hAnsi="Times New Roman"/>
          <w:sz w:val="24"/>
          <w:szCs w:val="24"/>
        </w:rPr>
        <w:t>). Pod tim podrazumijevamo stupanj asimetrije jedne strane lica u odnosu na drugu, visinu lica te veličinu mandibule.</w:t>
      </w:r>
    </w:p>
    <w:p w:rsidR="00FA390B" w:rsidRPr="002C0BEA" w:rsidRDefault="00FA390B" w:rsidP="00780BF6">
      <w:pPr>
        <w:pStyle w:val="ListParagraph"/>
        <w:numPr>
          <w:ilvl w:val="0"/>
          <w:numId w:val="3"/>
        </w:numPr>
        <w:spacing w:line="480" w:lineRule="auto"/>
        <w:jc w:val="both"/>
        <w:rPr>
          <w:b/>
        </w:rPr>
      </w:pPr>
      <w:r>
        <w:rPr>
          <w:rFonts w:ascii="Times New Roman" w:hAnsi="Times New Roman"/>
          <w:sz w:val="24"/>
          <w:szCs w:val="24"/>
        </w:rPr>
        <w:t>Osmijeh (</w:t>
      </w:r>
      <w:r w:rsidRPr="002C0BEA">
        <w:rPr>
          <w:rFonts w:ascii="Times New Roman" w:hAnsi="Times New Roman"/>
          <w:b/>
          <w:sz w:val="24"/>
          <w:szCs w:val="24"/>
        </w:rPr>
        <w:t>miniestetika</w:t>
      </w:r>
      <w:r>
        <w:rPr>
          <w:rFonts w:ascii="Times New Roman" w:hAnsi="Times New Roman"/>
          <w:sz w:val="24"/>
          <w:szCs w:val="24"/>
        </w:rPr>
        <w:t xml:space="preserve">) je uokviren usnama koje sudjeluju kod osmijeha te ovdje obračamo pažnju na vidljivost gingive, vidljivost prednjih zubi te bukalne koridore. </w:t>
      </w:r>
    </w:p>
    <w:p w:rsidR="00FA390B" w:rsidRPr="002C0BEA" w:rsidRDefault="00FA390B" w:rsidP="00780BF6">
      <w:pPr>
        <w:pStyle w:val="ListParagraph"/>
        <w:numPr>
          <w:ilvl w:val="0"/>
          <w:numId w:val="3"/>
        </w:numPr>
        <w:spacing w:line="480" w:lineRule="auto"/>
        <w:jc w:val="both"/>
        <w:rPr>
          <w:b/>
        </w:rPr>
      </w:pPr>
      <w:r>
        <w:rPr>
          <w:rFonts w:ascii="Times New Roman" w:hAnsi="Times New Roman"/>
          <w:sz w:val="24"/>
          <w:szCs w:val="24"/>
        </w:rPr>
        <w:t>Kada govorimo o zubima (</w:t>
      </w:r>
      <w:r w:rsidRPr="002C0BEA">
        <w:rPr>
          <w:rFonts w:ascii="Times New Roman" w:hAnsi="Times New Roman"/>
          <w:b/>
          <w:sz w:val="24"/>
          <w:szCs w:val="24"/>
        </w:rPr>
        <w:t>mikroestetika</w:t>
      </w:r>
      <w:r>
        <w:rPr>
          <w:rFonts w:ascii="Times New Roman" w:hAnsi="Times New Roman"/>
          <w:sz w:val="24"/>
          <w:szCs w:val="24"/>
        </w:rPr>
        <w:t>), tu procjenjujemo proporcije zubi u visini i širini, oblik i konture gingive, spojnice i trokute bez kontakta, crne trokute te boju i nijansu zuba</w:t>
      </w:r>
    </w:p>
    <w:p w:rsidR="00FA390B" w:rsidRDefault="00FA390B" w:rsidP="00780BF6">
      <w:pPr>
        <w:spacing w:line="480" w:lineRule="auto"/>
        <w:jc w:val="both"/>
        <w:rPr>
          <w:b/>
        </w:rPr>
      </w:pPr>
    </w:p>
    <w:p w:rsidR="00142EDC" w:rsidRDefault="00FA390B" w:rsidP="00780BF6">
      <w:pPr>
        <w:spacing w:line="480" w:lineRule="auto"/>
        <w:jc w:val="both"/>
        <w:rPr>
          <w:b/>
        </w:rPr>
      </w:pPr>
      <w:r w:rsidRPr="006D2CB7">
        <w:rPr>
          <w:b/>
        </w:rPr>
        <w:t>ESTETIKA LICA</w:t>
      </w:r>
      <w:r w:rsidR="00A34C50">
        <w:rPr>
          <w:b/>
        </w:rPr>
        <w:t xml:space="preserve"> - </w:t>
      </w:r>
      <w:proofErr w:type="spellStart"/>
      <w:r>
        <w:rPr>
          <w:b/>
        </w:rPr>
        <w:t>Makroestetika</w:t>
      </w:r>
      <w:proofErr w:type="spellEnd"/>
    </w:p>
    <w:p w:rsidR="00142EDC" w:rsidRPr="00A34C50" w:rsidRDefault="00FA390B" w:rsidP="00780BF6">
      <w:pPr>
        <w:spacing w:line="480" w:lineRule="auto"/>
        <w:ind w:firstLine="708"/>
        <w:jc w:val="both"/>
      </w:pPr>
      <w:r w:rsidRPr="006D2CB7">
        <w:rPr>
          <w:b/>
        </w:rPr>
        <w:t xml:space="preserve"> </w:t>
      </w:r>
      <w:proofErr w:type="spellStart"/>
      <w:r w:rsidR="00142EDC" w:rsidRPr="00D077D7">
        <w:rPr>
          <w:lang w:val="es-ES"/>
        </w:rPr>
        <w:t>Mnogo</w:t>
      </w:r>
      <w:proofErr w:type="spellEnd"/>
      <w:r w:rsidR="00142EDC" w:rsidRPr="00D077D7">
        <w:t xml:space="preserve"> </w:t>
      </w:r>
      <w:r w:rsidR="00142EDC" w:rsidRPr="00D077D7">
        <w:rPr>
          <w:lang w:val="es-ES"/>
        </w:rPr>
        <w:t>je</w:t>
      </w:r>
      <w:r w:rsidR="00142EDC" w:rsidRPr="00D077D7">
        <w:t xml:space="preserve"> </w:t>
      </w:r>
      <w:proofErr w:type="spellStart"/>
      <w:r w:rsidR="00142EDC" w:rsidRPr="00D077D7">
        <w:rPr>
          <w:lang w:val="es-ES"/>
        </w:rPr>
        <w:t>razloga</w:t>
      </w:r>
      <w:proofErr w:type="spellEnd"/>
      <w:r w:rsidR="00142EDC" w:rsidRPr="00D077D7">
        <w:t xml:space="preserve"> </w:t>
      </w:r>
      <w:proofErr w:type="spellStart"/>
      <w:r w:rsidR="00142EDC" w:rsidRPr="00D077D7">
        <w:rPr>
          <w:lang w:val="es-ES"/>
        </w:rPr>
        <w:t>zbog</w:t>
      </w:r>
      <w:proofErr w:type="spellEnd"/>
      <w:r w:rsidR="00142EDC" w:rsidRPr="00D077D7">
        <w:t xml:space="preserve"> </w:t>
      </w:r>
      <w:proofErr w:type="spellStart"/>
      <w:r w:rsidR="00142EDC" w:rsidRPr="00D077D7">
        <w:rPr>
          <w:lang w:val="es-ES"/>
        </w:rPr>
        <w:t>kojih</w:t>
      </w:r>
      <w:proofErr w:type="spellEnd"/>
      <w:r w:rsidR="00142EDC" w:rsidRPr="00D077D7">
        <w:t xml:space="preserve"> </w:t>
      </w:r>
      <w:proofErr w:type="spellStart"/>
      <w:r w:rsidR="00142EDC" w:rsidRPr="00D077D7">
        <w:rPr>
          <w:lang w:val="es-ES"/>
        </w:rPr>
        <w:t>ljudsko</w:t>
      </w:r>
      <w:proofErr w:type="spellEnd"/>
      <w:r w:rsidR="00142EDC" w:rsidRPr="00D077D7">
        <w:t xml:space="preserve"> </w:t>
      </w:r>
      <w:proofErr w:type="spellStart"/>
      <w:r w:rsidR="00142EDC" w:rsidRPr="00D077D7">
        <w:rPr>
          <w:lang w:val="es-ES"/>
        </w:rPr>
        <w:t>lice</w:t>
      </w:r>
      <w:proofErr w:type="spellEnd"/>
      <w:r w:rsidR="00142EDC" w:rsidRPr="00D077D7">
        <w:t xml:space="preserve"> </w:t>
      </w:r>
      <w:proofErr w:type="spellStart"/>
      <w:r w:rsidR="00142EDC" w:rsidRPr="00D077D7">
        <w:rPr>
          <w:lang w:val="es-ES"/>
        </w:rPr>
        <w:t>smatramo</w:t>
      </w:r>
      <w:proofErr w:type="spellEnd"/>
      <w:r w:rsidR="00142EDC" w:rsidRPr="00D077D7">
        <w:t xml:space="preserve"> </w:t>
      </w:r>
      <w:proofErr w:type="spellStart"/>
      <w:r w:rsidR="00142EDC" w:rsidRPr="00D077D7">
        <w:rPr>
          <w:lang w:val="es-ES"/>
        </w:rPr>
        <w:t>lijepim</w:t>
      </w:r>
      <w:proofErr w:type="spellEnd"/>
      <w:r w:rsidR="00142EDC" w:rsidRPr="00D077D7">
        <w:t xml:space="preserve"> </w:t>
      </w:r>
      <w:proofErr w:type="spellStart"/>
      <w:r w:rsidR="00142EDC" w:rsidRPr="00D077D7">
        <w:rPr>
          <w:lang w:val="es-ES"/>
        </w:rPr>
        <w:t>ili</w:t>
      </w:r>
      <w:proofErr w:type="spellEnd"/>
      <w:r w:rsidR="00142EDC" w:rsidRPr="00D077D7">
        <w:t xml:space="preserve"> </w:t>
      </w:r>
      <w:proofErr w:type="spellStart"/>
      <w:r w:rsidR="00142EDC" w:rsidRPr="00D077D7">
        <w:rPr>
          <w:lang w:val="es-ES"/>
        </w:rPr>
        <w:t>manje</w:t>
      </w:r>
      <w:proofErr w:type="spellEnd"/>
      <w:r w:rsidR="00142EDC" w:rsidRPr="00D077D7">
        <w:t xml:space="preserve"> </w:t>
      </w:r>
      <w:proofErr w:type="spellStart"/>
      <w:r w:rsidR="00142EDC" w:rsidRPr="00D077D7">
        <w:rPr>
          <w:lang w:val="es-ES"/>
        </w:rPr>
        <w:t>lijepim</w:t>
      </w:r>
      <w:proofErr w:type="spellEnd"/>
      <w:r w:rsidR="00142EDC" w:rsidRPr="00D077D7">
        <w:t xml:space="preserve">. </w:t>
      </w:r>
      <w:r w:rsidR="00142EDC" w:rsidRPr="00D077D7">
        <w:rPr>
          <w:lang w:val="es-ES"/>
        </w:rPr>
        <w:t>To</w:t>
      </w:r>
      <w:r w:rsidR="00142EDC" w:rsidRPr="00D077D7">
        <w:t xml:space="preserve"> </w:t>
      </w:r>
      <w:proofErr w:type="spellStart"/>
      <w:r w:rsidR="00142EDC" w:rsidRPr="00D077D7">
        <w:rPr>
          <w:lang w:val="es-ES"/>
        </w:rPr>
        <w:t>uklju</w:t>
      </w:r>
      <w:proofErr w:type="spellEnd"/>
      <w:r w:rsidR="00142EDC" w:rsidRPr="00D077D7">
        <w:t>č</w:t>
      </w:r>
      <w:proofErr w:type="spellStart"/>
      <w:r w:rsidR="00142EDC" w:rsidRPr="00D077D7">
        <w:rPr>
          <w:lang w:val="es-ES"/>
        </w:rPr>
        <w:t>uje</w:t>
      </w:r>
      <w:proofErr w:type="spellEnd"/>
      <w:r w:rsidR="00142EDC" w:rsidRPr="00D077D7">
        <w:t xml:space="preserve"> “</w:t>
      </w:r>
      <w:proofErr w:type="spellStart"/>
      <w:r w:rsidR="00142EDC" w:rsidRPr="00D077D7">
        <w:rPr>
          <w:lang w:val="es-ES"/>
        </w:rPr>
        <w:t>idealne</w:t>
      </w:r>
      <w:proofErr w:type="spellEnd"/>
      <w:r w:rsidR="00142EDC" w:rsidRPr="00D077D7">
        <w:t xml:space="preserve">” </w:t>
      </w:r>
      <w:proofErr w:type="spellStart"/>
      <w:r w:rsidR="00142EDC" w:rsidRPr="00D077D7">
        <w:rPr>
          <w:lang w:val="es-ES"/>
        </w:rPr>
        <w:t>proporcije</w:t>
      </w:r>
      <w:proofErr w:type="spellEnd"/>
      <w:r w:rsidR="00142EDC" w:rsidRPr="00D077D7">
        <w:t xml:space="preserve">, </w:t>
      </w:r>
      <w:proofErr w:type="spellStart"/>
      <w:r w:rsidR="00142EDC" w:rsidRPr="00D077D7">
        <w:rPr>
          <w:lang w:val="es-ES"/>
        </w:rPr>
        <w:t>bilateralnu</w:t>
      </w:r>
      <w:proofErr w:type="spellEnd"/>
      <w:r w:rsidR="00142EDC" w:rsidRPr="00D077D7">
        <w:t xml:space="preserve"> </w:t>
      </w:r>
      <w:proofErr w:type="spellStart"/>
      <w:r w:rsidR="00142EDC" w:rsidRPr="00D077D7">
        <w:rPr>
          <w:lang w:val="es-ES"/>
        </w:rPr>
        <w:t>simetriju</w:t>
      </w:r>
      <w:proofErr w:type="spellEnd"/>
      <w:r w:rsidR="00142EDC" w:rsidRPr="00D077D7">
        <w:t xml:space="preserve">, </w:t>
      </w:r>
      <w:proofErr w:type="spellStart"/>
      <w:r w:rsidR="00142EDC" w:rsidRPr="00D077D7">
        <w:rPr>
          <w:lang w:val="es-ES"/>
        </w:rPr>
        <w:t>prosje</w:t>
      </w:r>
      <w:proofErr w:type="spellEnd"/>
      <w:r w:rsidR="00142EDC" w:rsidRPr="00D077D7">
        <w:t>č</w:t>
      </w:r>
      <w:proofErr w:type="spellStart"/>
      <w:r w:rsidR="00142EDC" w:rsidRPr="00D077D7">
        <w:rPr>
          <w:lang w:val="es-ES"/>
        </w:rPr>
        <w:t>nost</w:t>
      </w:r>
      <w:proofErr w:type="spellEnd"/>
      <w:r w:rsidR="00142EDC" w:rsidRPr="00D077D7">
        <w:t xml:space="preserve">, </w:t>
      </w:r>
      <w:proofErr w:type="spellStart"/>
      <w:r w:rsidR="00142EDC" w:rsidRPr="00D077D7">
        <w:rPr>
          <w:lang w:val="es-ES"/>
        </w:rPr>
        <w:t>mladolikost</w:t>
      </w:r>
      <w:proofErr w:type="spellEnd"/>
      <w:r w:rsidR="00142EDC" w:rsidRPr="00D077D7">
        <w:t xml:space="preserve"> </w:t>
      </w:r>
      <w:r w:rsidR="00142EDC" w:rsidRPr="00D077D7">
        <w:rPr>
          <w:lang w:val="es-ES"/>
        </w:rPr>
        <w:t>i</w:t>
      </w:r>
      <w:r w:rsidR="00142EDC" w:rsidRPr="00D077D7">
        <w:t xml:space="preserve"> </w:t>
      </w:r>
      <w:proofErr w:type="spellStart"/>
      <w:r w:rsidR="00142EDC" w:rsidRPr="00D077D7">
        <w:rPr>
          <w:lang w:val="es-ES"/>
        </w:rPr>
        <w:t>spolne</w:t>
      </w:r>
      <w:proofErr w:type="spellEnd"/>
      <w:r w:rsidR="00142EDC" w:rsidRPr="00D077D7">
        <w:t xml:space="preserve"> </w:t>
      </w:r>
      <w:proofErr w:type="spellStart"/>
      <w:r w:rsidR="00142EDC" w:rsidRPr="00D077D7">
        <w:rPr>
          <w:lang w:val="es-ES"/>
        </w:rPr>
        <w:t>razlike</w:t>
      </w:r>
      <w:proofErr w:type="spellEnd"/>
      <w:r w:rsidR="00142EDC" w:rsidRPr="00D077D7">
        <w:t xml:space="preserve">. </w:t>
      </w:r>
      <w:proofErr w:type="spellStart"/>
      <w:r w:rsidR="00142EDC" w:rsidRPr="00D077D7">
        <w:rPr>
          <w:lang w:val="es-ES"/>
        </w:rPr>
        <w:t>Pri</w:t>
      </w:r>
      <w:proofErr w:type="spellEnd"/>
      <w:r w:rsidR="00142EDC" w:rsidRPr="00D077D7">
        <w:t xml:space="preserve"> </w:t>
      </w:r>
      <w:r w:rsidR="00142EDC" w:rsidRPr="00D077D7">
        <w:rPr>
          <w:lang w:val="es-ES"/>
        </w:rPr>
        <w:t>tome</w:t>
      </w:r>
      <w:r w:rsidR="00142EDC" w:rsidRPr="00D077D7">
        <w:t xml:space="preserve"> </w:t>
      </w:r>
      <w:proofErr w:type="spellStart"/>
      <w:r w:rsidR="00142EDC" w:rsidRPr="00D077D7">
        <w:rPr>
          <w:lang w:val="es-ES"/>
        </w:rPr>
        <w:t>veliku</w:t>
      </w:r>
      <w:proofErr w:type="spellEnd"/>
      <w:r w:rsidR="00142EDC" w:rsidRPr="00D077D7">
        <w:t xml:space="preserve"> </w:t>
      </w:r>
      <w:proofErr w:type="spellStart"/>
      <w:r w:rsidR="00142EDC" w:rsidRPr="00D077D7">
        <w:rPr>
          <w:lang w:val="es-ES"/>
        </w:rPr>
        <w:t>ulogu</w:t>
      </w:r>
      <w:proofErr w:type="spellEnd"/>
      <w:r w:rsidR="00142EDC" w:rsidRPr="00D077D7">
        <w:t xml:space="preserve"> </w:t>
      </w:r>
      <w:proofErr w:type="spellStart"/>
      <w:r w:rsidR="00142EDC" w:rsidRPr="00D077D7">
        <w:rPr>
          <w:lang w:val="es-ES"/>
        </w:rPr>
        <w:t>igraju</w:t>
      </w:r>
      <w:proofErr w:type="spellEnd"/>
      <w:r w:rsidR="00142EDC" w:rsidRPr="00D077D7">
        <w:t xml:space="preserve"> </w:t>
      </w:r>
      <w:proofErr w:type="spellStart"/>
      <w:r w:rsidR="00142EDC" w:rsidRPr="00D077D7">
        <w:rPr>
          <w:lang w:val="es-ES"/>
        </w:rPr>
        <w:t>nasljedni</w:t>
      </w:r>
      <w:proofErr w:type="spellEnd"/>
      <w:r w:rsidR="00142EDC" w:rsidRPr="00D077D7">
        <w:t xml:space="preserve"> </w:t>
      </w:r>
      <w:proofErr w:type="spellStart"/>
      <w:r w:rsidR="00142EDC" w:rsidRPr="00D077D7">
        <w:rPr>
          <w:lang w:val="es-ES"/>
        </w:rPr>
        <w:t>faktori</w:t>
      </w:r>
      <w:proofErr w:type="spellEnd"/>
      <w:r w:rsidR="00142EDC" w:rsidRPr="00D077D7">
        <w:t xml:space="preserve"> </w:t>
      </w:r>
      <w:r w:rsidR="00142EDC" w:rsidRPr="00D077D7">
        <w:rPr>
          <w:lang w:val="es-ES"/>
        </w:rPr>
        <w:t>i</w:t>
      </w:r>
      <w:r w:rsidR="00142EDC" w:rsidRPr="00D077D7">
        <w:t xml:space="preserve"> </w:t>
      </w:r>
      <w:proofErr w:type="spellStart"/>
      <w:r w:rsidR="00142EDC" w:rsidRPr="00D077D7">
        <w:rPr>
          <w:lang w:val="es-ES"/>
        </w:rPr>
        <w:t>kulturolo</w:t>
      </w:r>
      <w:proofErr w:type="spellEnd"/>
      <w:r w:rsidR="00142EDC" w:rsidRPr="00D077D7">
        <w:t>š</w:t>
      </w:r>
      <w:proofErr w:type="spellStart"/>
      <w:r w:rsidR="00142EDC" w:rsidRPr="00D077D7">
        <w:rPr>
          <w:lang w:val="es-ES"/>
        </w:rPr>
        <w:t>ke</w:t>
      </w:r>
      <w:proofErr w:type="spellEnd"/>
      <w:r w:rsidR="00142EDC" w:rsidRPr="00D077D7">
        <w:t xml:space="preserve"> </w:t>
      </w:r>
      <w:proofErr w:type="spellStart"/>
      <w:r w:rsidR="00142EDC" w:rsidRPr="00D077D7">
        <w:rPr>
          <w:lang w:val="es-ES"/>
        </w:rPr>
        <w:t>razlike</w:t>
      </w:r>
      <w:proofErr w:type="spellEnd"/>
      <w:r w:rsidR="00142EDC" w:rsidRPr="00D077D7">
        <w:t xml:space="preserve">. </w:t>
      </w:r>
      <w:proofErr w:type="spellStart"/>
      <w:r w:rsidR="00142EDC" w:rsidRPr="00D077D7">
        <w:rPr>
          <w:lang w:val="es-ES"/>
        </w:rPr>
        <w:t>Koriste</w:t>
      </w:r>
      <w:proofErr w:type="spellEnd"/>
      <w:r w:rsidR="00142EDC" w:rsidRPr="00D077D7">
        <w:t xml:space="preserve"> </w:t>
      </w:r>
      <w:r w:rsidR="00142EDC" w:rsidRPr="00D077D7">
        <w:rPr>
          <w:lang w:val="es-ES"/>
        </w:rPr>
        <w:t xml:space="preserve">se </w:t>
      </w:r>
      <w:proofErr w:type="spellStart"/>
      <w:r w:rsidR="00142EDC" w:rsidRPr="00D077D7">
        <w:rPr>
          <w:lang w:val="es-ES"/>
        </w:rPr>
        <w:t>brojne</w:t>
      </w:r>
      <w:proofErr w:type="spellEnd"/>
      <w:r w:rsidR="00142EDC" w:rsidRPr="00D077D7">
        <w:rPr>
          <w:lang w:val="es-ES"/>
        </w:rPr>
        <w:t xml:space="preserve"> </w:t>
      </w:r>
      <w:proofErr w:type="spellStart"/>
      <w:r w:rsidR="00142EDC" w:rsidRPr="00D077D7">
        <w:rPr>
          <w:lang w:val="es-ES"/>
        </w:rPr>
        <w:t>hipoteze</w:t>
      </w:r>
      <w:proofErr w:type="spellEnd"/>
      <w:r w:rsidR="00142EDC" w:rsidRPr="00D077D7">
        <w:t xml:space="preserve"> </w:t>
      </w:r>
      <w:r w:rsidR="00142EDC" w:rsidRPr="00D077D7">
        <w:rPr>
          <w:lang w:val="es-ES"/>
        </w:rPr>
        <w:t>i</w:t>
      </w:r>
      <w:r w:rsidR="00142EDC" w:rsidRPr="00D077D7">
        <w:t xml:space="preserve"> </w:t>
      </w:r>
      <w:proofErr w:type="spellStart"/>
      <w:r w:rsidR="00142EDC" w:rsidRPr="00D077D7">
        <w:rPr>
          <w:lang w:val="es-ES"/>
        </w:rPr>
        <w:t>obja</w:t>
      </w:r>
      <w:proofErr w:type="spellEnd"/>
      <w:r w:rsidR="00142EDC" w:rsidRPr="00D077D7">
        <w:t>š</w:t>
      </w:r>
      <w:proofErr w:type="spellStart"/>
      <w:r w:rsidR="00142EDC" w:rsidRPr="00D077D7">
        <w:rPr>
          <w:lang w:val="es-ES"/>
        </w:rPr>
        <w:t>njenja</w:t>
      </w:r>
      <w:proofErr w:type="spellEnd"/>
      <w:r w:rsidR="00142EDC" w:rsidRPr="00D077D7">
        <w:t xml:space="preserve"> </w:t>
      </w:r>
      <w:proofErr w:type="spellStart"/>
      <w:r w:rsidR="00142EDC" w:rsidRPr="00D077D7">
        <w:rPr>
          <w:lang w:val="es-ES"/>
        </w:rPr>
        <w:t>kako</w:t>
      </w:r>
      <w:proofErr w:type="spellEnd"/>
      <w:r w:rsidR="00142EDC" w:rsidRPr="00D077D7">
        <w:t xml:space="preserve"> </w:t>
      </w:r>
      <w:proofErr w:type="spellStart"/>
      <w:r w:rsidR="00142EDC" w:rsidRPr="00D077D7">
        <w:rPr>
          <w:lang w:val="es-ES"/>
        </w:rPr>
        <w:t>bi</w:t>
      </w:r>
      <w:proofErr w:type="spellEnd"/>
      <w:r w:rsidR="00142EDC" w:rsidRPr="00D077D7">
        <w:t xml:space="preserve"> </w:t>
      </w:r>
      <w:r w:rsidR="00142EDC" w:rsidRPr="00D077D7">
        <w:rPr>
          <w:lang w:val="es-ES"/>
        </w:rPr>
        <w:t>se</w:t>
      </w:r>
      <w:r w:rsidR="00142EDC" w:rsidRPr="00D077D7">
        <w:t xml:space="preserve"> </w:t>
      </w:r>
      <w:proofErr w:type="spellStart"/>
      <w:r w:rsidR="00142EDC" w:rsidRPr="00D077D7">
        <w:rPr>
          <w:lang w:val="es-ES"/>
        </w:rPr>
        <w:t>razjasnilo</w:t>
      </w:r>
      <w:proofErr w:type="spellEnd"/>
      <w:r w:rsidR="00142EDC" w:rsidRPr="00D077D7">
        <w:t xml:space="preserve"> </w:t>
      </w:r>
      <w:proofErr w:type="spellStart"/>
      <w:r w:rsidR="00142EDC" w:rsidRPr="00D077D7">
        <w:rPr>
          <w:lang w:val="es-ES"/>
        </w:rPr>
        <w:t>zbog</w:t>
      </w:r>
      <w:proofErr w:type="spellEnd"/>
      <w:r w:rsidR="00142EDC" w:rsidRPr="00D077D7">
        <w:t xml:space="preserve"> č</w:t>
      </w:r>
      <w:proofErr w:type="spellStart"/>
      <w:r w:rsidR="00142EDC" w:rsidRPr="00D077D7">
        <w:rPr>
          <w:lang w:val="es-ES"/>
        </w:rPr>
        <w:t>ega</w:t>
      </w:r>
      <w:proofErr w:type="spellEnd"/>
      <w:r w:rsidR="00142EDC" w:rsidRPr="00D077D7">
        <w:t xml:space="preserve"> </w:t>
      </w:r>
      <w:proofErr w:type="spellStart"/>
      <w:r w:rsidR="00142EDC" w:rsidRPr="00D077D7">
        <w:rPr>
          <w:lang w:val="es-ES"/>
        </w:rPr>
        <w:t>neko</w:t>
      </w:r>
      <w:proofErr w:type="spellEnd"/>
      <w:r w:rsidR="00142EDC" w:rsidRPr="00D077D7">
        <w:t xml:space="preserve"> </w:t>
      </w:r>
      <w:proofErr w:type="spellStart"/>
      <w:r w:rsidR="00142EDC" w:rsidRPr="00D077D7">
        <w:rPr>
          <w:lang w:val="es-ES"/>
        </w:rPr>
        <w:t>lice</w:t>
      </w:r>
      <w:proofErr w:type="spellEnd"/>
      <w:r w:rsidR="00142EDC" w:rsidRPr="00D077D7">
        <w:t xml:space="preserve"> </w:t>
      </w:r>
      <w:proofErr w:type="spellStart"/>
      <w:r w:rsidR="00142EDC" w:rsidRPr="00D077D7">
        <w:rPr>
          <w:lang w:val="es-ES"/>
        </w:rPr>
        <w:t>smatramo</w:t>
      </w:r>
      <w:proofErr w:type="spellEnd"/>
      <w:r w:rsidR="00142EDC" w:rsidRPr="00D077D7">
        <w:t xml:space="preserve"> </w:t>
      </w:r>
      <w:proofErr w:type="spellStart"/>
      <w:r w:rsidR="00142EDC" w:rsidRPr="00D077D7">
        <w:rPr>
          <w:lang w:val="es-ES"/>
        </w:rPr>
        <w:t>lijepim</w:t>
      </w:r>
      <w:proofErr w:type="spellEnd"/>
      <w:r w:rsidR="00142EDC" w:rsidRPr="00D077D7">
        <w:t xml:space="preserve"> </w:t>
      </w:r>
      <w:proofErr w:type="spellStart"/>
      <w:r w:rsidR="00142EDC" w:rsidRPr="00D077D7">
        <w:rPr>
          <w:lang w:val="es-ES"/>
        </w:rPr>
        <w:t>ili</w:t>
      </w:r>
      <w:proofErr w:type="spellEnd"/>
      <w:r w:rsidR="00142EDC" w:rsidRPr="00D077D7">
        <w:t xml:space="preserve"> </w:t>
      </w:r>
      <w:proofErr w:type="spellStart"/>
      <w:r w:rsidR="00142EDC" w:rsidRPr="00D077D7">
        <w:rPr>
          <w:lang w:val="es-ES"/>
        </w:rPr>
        <w:t>manje</w:t>
      </w:r>
      <w:proofErr w:type="spellEnd"/>
      <w:r w:rsidR="00142EDC" w:rsidRPr="00D077D7">
        <w:t xml:space="preserve"> </w:t>
      </w:r>
      <w:proofErr w:type="spellStart"/>
      <w:r w:rsidR="00142EDC" w:rsidRPr="00D077D7">
        <w:rPr>
          <w:lang w:val="es-ES"/>
        </w:rPr>
        <w:t>lijepim</w:t>
      </w:r>
      <w:proofErr w:type="spellEnd"/>
      <w:r w:rsidR="00142EDC" w:rsidRPr="00D077D7">
        <w:t xml:space="preserve">, </w:t>
      </w:r>
      <w:r w:rsidR="00142EDC" w:rsidRPr="00D077D7">
        <w:rPr>
          <w:lang w:val="es-ES"/>
        </w:rPr>
        <w:t>a</w:t>
      </w:r>
      <w:r w:rsidR="00142EDC" w:rsidRPr="00D077D7">
        <w:t xml:space="preserve"> </w:t>
      </w:r>
      <w:proofErr w:type="spellStart"/>
      <w:r w:rsidR="00142EDC" w:rsidRPr="00D077D7">
        <w:rPr>
          <w:lang w:val="es-ES"/>
        </w:rPr>
        <w:t>pravi</w:t>
      </w:r>
      <w:proofErr w:type="spellEnd"/>
      <w:r w:rsidR="00142EDC" w:rsidRPr="00D077D7">
        <w:t xml:space="preserve"> </w:t>
      </w:r>
      <w:proofErr w:type="spellStart"/>
      <w:r w:rsidR="00142EDC" w:rsidRPr="00D077D7">
        <w:rPr>
          <w:lang w:val="es-ES"/>
        </w:rPr>
        <w:t>odgovor</w:t>
      </w:r>
      <w:proofErr w:type="spellEnd"/>
      <w:r w:rsidR="00142EDC" w:rsidRPr="00D077D7">
        <w:t xml:space="preserve"> </w:t>
      </w:r>
      <w:r w:rsidR="00142EDC" w:rsidRPr="00D077D7">
        <w:rPr>
          <w:lang w:val="es-ES"/>
        </w:rPr>
        <w:t>i</w:t>
      </w:r>
      <w:r w:rsidR="00142EDC" w:rsidRPr="00D077D7">
        <w:t xml:space="preserve"> </w:t>
      </w:r>
      <w:proofErr w:type="spellStart"/>
      <w:r w:rsidR="00142EDC" w:rsidRPr="00D077D7">
        <w:rPr>
          <w:lang w:val="es-ES"/>
        </w:rPr>
        <w:t>dalje</w:t>
      </w:r>
      <w:proofErr w:type="spellEnd"/>
      <w:r w:rsidR="00142EDC" w:rsidRPr="00D077D7">
        <w:t xml:space="preserve"> </w:t>
      </w:r>
      <w:proofErr w:type="spellStart"/>
      <w:r w:rsidR="00142EDC" w:rsidRPr="00D077D7">
        <w:rPr>
          <w:lang w:val="es-ES"/>
        </w:rPr>
        <w:t>ostaje</w:t>
      </w:r>
      <w:proofErr w:type="spellEnd"/>
      <w:r w:rsidR="00142EDC" w:rsidRPr="00D077D7">
        <w:t xml:space="preserve"> </w:t>
      </w:r>
      <w:r w:rsidR="00142EDC" w:rsidRPr="00D077D7">
        <w:rPr>
          <w:lang w:val="es-ES"/>
        </w:rPr>
        <w:t>enigma</w:t>
      </w:r>
      <w:r w:rsidR="00142EDC" w:rsidRPr="00D077D7">
        <w:t>. Poimanje lica temelji se na onom što pojedinac vidi kada se promatra u ogledalu, a to su najčešće lice i osmjeh</w:t>
      </w:r>
      <w:r w:rsidR="00E15924" w:rsidRPr="00D077D7">
        <w:t xml:space="preserve"> </w:t>
      </w:r>
      <w:r w:rsidR="00E15924" w:rsidRPr="00A34C50">
        <w:t>(</w:t>
      </w:r>
      <w:r w:rsidR="00D077D7" w:rsidRPr="00A34C50">
        <w:t>25</w:t>
      </w:r>
      <w:r w:rsidR="00E15924" w:rsidRPr="00A34C50">
        <w:t>)</w:t>
      </w:r>
      <w:r w:rsidR="00142EDC" w:rsidRPr="00A34C50">
        <w:t>.</w:t>
      </w:r>
    </w:p>
    <w:p w:rsidR="00A34C50" w:rsidRDefault="00A34C50" w:rsidP="00780BF6">
      <w:pPr>
        <w:spacing w:line="480" w:lineRule="auto"/>
        <w:ind w:left="360"/>
        <w:jc w:val="both"/>
        <w:rPr>
          <w:b/>
        </w:rPr>
      </w:pPr>
    </w:p>
    <w:p w:rsidR="00DE33B9" w:rsidRDefault="004E18DD" w:rsidP="00780BF6">
      <w:pPr>
        <w:spacing w:line="480" w:lineRule="auto"/>
        <w:ind w:left="360"/>
        <w:jc w:val="both"/>
        <w:rPr>
          <w:b/>
        </w:rPr>
      </w:pPr>
      <w:r>
        <w:rPr>
          <w:b/>
        </w:rPr>
        <w:t>Simetrija</w:t>
      </w:r>
      <w:r w:rsidR="00DE33B9">
        <w:rPr>
          <w:b/>
        </w:rPr>
        <w:t xml:space="preserve"> lica</w:t>
      </w:r>
    </w:p>
    <w:p w:rsidR="00D077D7" w:rsidRDefault="00FA390B" w:rsidP="00780BF6">
      <w:pPr>
        <w:spacing w:line="480" w:lineRule="auto"/>
        <w:ind w:left="360"/>
        <w:jc w:val="both"/>
        <w:rPr>
          <w:noProof/>
          <w:lang w:val="en-US" w:eastAsia="en-US"/>
        </w:rPr>
      </w:pPr>
      <w:r w:rsidRPr="006D2CB7">
        <w:t xml:space="preserve">Lice možemo promatrati u frontalnoj ravnini, pri čemu uočavamo pravilnosti, </w:t>
      </w:r>
      <w:r>
        <w:t>p</w:t>
      </w:r>
      <w:r w:rsidRPr="006D2CB7">
        <w:t>roporcionalnost, te ukoliko postoje,  disproporcije.</w:t>
      </w:r>
      <w:r w:rsidRPr="00DC3244">
        <w:t xml:space="preserve"> </w:t>
      </w:r>
      <w:r>
        <w:t xml:space="preserve">Mali stupanj asimetrije lica smatramo normalnim i primjećujemo ga gotovo kod svih osoba. Najbolje se otkriva uspoređivanjem fotografija cijelog lica s međusobno spojenom samo lijevom ili samo desnom stranom lica. </w:t>
      </w:r>
      <w:r>
        <w:lastRenderedPageBreak/>
        <w:t>Takvu „normalnu“ asimetriju trebamo razlikovati od slučajeva kad su primjerice nos ili brada jače pomaknuti u jednu stranu, što može biti razlog ozbiljnog nesklada te stvarati estetski problem</w:t>
      </w:r>
      <w:r w:rsidR="00D077D7">
        <w:t xml:space="preserve"> </w:t>
      </w:r>
      <w:r w:rsidR="00D077D7" w:rsidRPr="00D077D7">
        <w:rPr>
          <w:color w:val="7030A0"/>
        </w:rPr>
        <w:t>(24)</w:t>
      </w:r>
      <w:r w:rsidRPr="00D077D7">
        <w:rPr>
          <w:color w:val="7030A0"/>
        </w:rPr>
        <w:t xml:space="preserve">. </w:t>
      </w:r>
    </w:p>
    <w:p w:rsidR="00FA390B" w:rsidRDefault="00FA390B" w:rsidP="004231CE">
      <w:pPr>
        <w:spacing w:line="360" w:lineRule="auto"/>
        <w:ind w:left="360"/>
        <w:jc w:val="both"/>
      </w:pPr>
      <w:r>
        <w:rPr>
          <w:noProof/>
          <w:lang w:val="en-US" w:eastAsia="en-US"/>
        </w:rPr>
        <w:drawing>
          <wp:inline distT="0" distB="0" distL="0" distR="0" wp14:anchorId="3E50EB9B" wp14:editId="416B6B81">
            <wp:extent cx="5200650" cy="2448275"/>
            <wp:effectExtent l="0" t="0" r="0" b="9525"/>
            <wp:docPr id="11" name="Picture 3" descr="angelina_symme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3" descr="angelina_symmetr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17552" cy="2456232"/>
                    </a:xfrm>
                    <a:prstGeom prst="rect">
                      <a:avLst/>
                    </a:prstGeom>
                    <a:noFill/>
                    <a:ln>
                      <a:noFill/>
                    </a:ln>
                    <a:extLst/>
                  </pic:spPr>
                </pic:pic>
              </a:graphicData>
            </a:graphic>
          </wp:inline>
        </w:drawing>
      </w:r>
    </w:p>
    <w:p w:rsidR="00FA390B" w:rsidRDefault="00FA390B" w:rsidP="00FA390B">
      <w:pPr>
        <w:spacing w:line="360" w:lineRule="auto"/>
        <w:ind w:left="360"/>
      </w:pPr>
    </w:p>
    <w:p w:rsidR="00FA390B" w:rsidRDefault="00E15924" w:rsidP="00FA390B">
      <w:pPr>
        <w:spacing w:line="360" w:lineRule="auto"/>
        <w:jc w:val="both"/>
      </w:pPr>
      <w:r w:rsidRPr="00E15924">
        <w:rPr>
          <w:b/>
        </w:rPr>
        <w:t>Slika 3.</w:t>
      </w:r>
      <w:r>
        <w:t xml:space="preserve"> Simetrija lica, kompozitni snimak dvije desne i dvije lijeve strane lica</w:t>
      </w:r>
    </w:p>
    <w:p w:rsidR="00E15924" w:rsidRDefault="00E15924" w:rsidP="00FA390B">
      <w:pPr>
        <w:spacing w:line="360" w:lineRule="auto"/>
        <w:jc w:val="both"/>
        <w:rPr>
          <w:b/>
        </w:rPr>
      </w:pPr>
    </w:p>
    <w:p w:rsidR="004E18DD" w:rsidRDefault="004E18DD" w:rsidP="00780BF6">
      <w:pPr>
        <w:spacing w:line="480" w:lineRule="auto"/>
        <w:jc w:val="both"/>
        <w:rPr>
          <w:b/>
        </w:rPr>
      </w:pPr>
      <w:r w:rsidRPr="004E18DD">
        <w:rPr>
          <w:b/>
        </w:rPr>
        <w:t>Indeksi lica</w:t>
      </w:r>
    </w:p>
    <w:p w:rsidR="00FA390B" w:rsidRDefault="00FA390B" w:rsidP="00780BF6">
      <w:pPr>
        <w:spacing w:line="480" w:lineRule="auto"/>
        <w:jc w:val="both"/>
        <w:rPr>
          <w:i/>
        </w:rPr>
      </w:pPr>
      <w:r w:rsidRPr="006D2CB7">
        <w:t xml:space="preserve">Lice kao okvir osmijeha možemo podijeliti na nekoliko osnovnih tipova služeći se antropometrijskim metodama. Odabirom odgovarajućih točaka na mekim tkivima te mjerenjem udaljenosti između njih, zakrivljenom ili ravnom pomičnom </w:t>
      </w:r>
      <w:proofErr w:type="spellStart"/>
      <w:r w:rsidRPr="006D2CB7">
        <w:t>mjerkom</w:t>
      </w:r>
      <w:proofErr w:type="spellEnd"/>
      <w:r w:rsidRPr="006D2CB7">
        <w:t xml:space="preserve">, dobivamo </w:t>
      </w:r>
      <w:r w:rsidRPr="00DC0813">
        <w:rPr>
          <w:b/>
        </w:rPr>
        <w:t>indekse lica</w:t>
      </w:r>
      <w:r w:rsidRPr="006D2CB7">
        <w:t xml:space="preserve">. Indeks lica izračunava se omjerom dužine i širine lica. Dužina lica definirana je </w:t>
      </w:r>
      <w:proofErr w:type="spellStart"/>
      <w:r w:rsidRPr="006D2CB7">
        <w:t>udaljenošču</w:t>
      </w:r>
      <w:proofErr w:type="spellEnd"/>
      <w:r w:rsidRPr="006D2CB7">
        <w:t xml:space="preserve"> između </w:t>
      </w:r>
      <w:proofErr w:type="spellStart"/>
      <w:r w:rsidRPr="006D2CB7">
        <w:t>najposteriornije</w:t>
      </w:r>
      <w:proofErr w:type="spellEnd"/>
      <w:r w:rsidRPr="006D2CB7">
        <w:t xml:space="preserve"> točke </w:t>
      </w:r>
      <w:proofErr w:type="spellStart"/>
      <w:r w:rsidRPr="006D2CB7">
        <w:t>konkaviteta</w:t>
      </w:r>
      <w:proofErr w:type="spellEnd"/>
      <w:r w:rsidRPr="006D2CB7">
        <w:t xml:space="preserve"> baze nosa (</w:t>
      </w:r>
      <w:proofErr w:type="spellStart"/>
      <w:r w:rsidRPr="006D2CB7">
        <w:t>Nasion</w:t>
      </w:r>
      <w:proofErr w:type="spellEnd"/>
      <w:r w:rsidRPr="006D2CB7">
        <w:t xml:space="preserve">-N') te središta donje točke </w:t>
      </w:r>
      <w:proofErr w:type="spellStart"/>
      <w:r w:rsidRPr="006D2CB7">
        <w:t>mandibularne</w:t>
      </w:r>
      <w:proofErr w:type="spellEnd"/>
      <w:r w:rsidRPr="006D2CB7">
        <w:t xml:space="preserve"> </w:t>
      </w:r>
      <w:proofErr w:type="spellStart"/>
      <w:r w:rsidRPr="006D2CB7">
        <w:t>simfize</w:t>
      </w:r>
      <w:proofErr w:type="spellEnd"/>
      <w:r w:rsidRPr="006D2CB7">
        <w:t xml:space="preserve"> (</w:t>
      </w:r>
      <w:proofErr w:type="spellStart"/>
      <w:r w:rsidRPr="006D2CB7">
        <w:t>Gnathion-Gn</w:t>
      </w:r>
      <w:proofErr w:type="spellEnd"/>
      <w:r w:rsidRPr="006D2CB7">
        <w:t>')</w:t>
      </w:r>
      <w:r w:rsidR="00E15924">
        <w:t xml:space="preserve"> (Slika 4</w:t>
      </w:r>
      <w:r w:rsidR="000D48B2">
        <w:t>a</w:t>
      </w:r>
      <w:r w:rsidR="00E15924">
        <w:t>)</w:t>
      </w:r>
      <w:r w:rsidRPr="006D2CB7">
        <w:t xml:space="preserve">, dok je širina lica određena udaljenošću između najlateralnijih točaka </w:t>
      </w:r>
      <w:proofErr w:type="spellStart"/>
      <w:r w:rsidRPr="006D2CB7">
        <w:t>zigomatičnog</w:t>
      </w:r>
      <w:proofErr w:type="spellEnd"/>
      <w:r w:rsidRPr="006D2CB7">
        <w:t xml:space="preserve"> luka (</w:t>
      </w:r>
      <w:proofErr w:type="spellStart"/>
      <w:r w:rsidRPr="006D2CB7">
        <w:t>Zygion-Zy</w:t>
      </w:r>
      <w:proofErr w:type="spellEnd"/>
      <w:r w:rsidRPr="006D2CB7">
        <w:t>')</w:t>
      </w:r>
      <w:r w:rsidR="00E15924">
        <w:t xml:space="preserve"> (Slika </w:t>
      </w:r>
      <w:r w:rsidR="000D48B2">
        <w:t>4b</w:t>
      </w:r>
      <w:r w:rsidR="00E15924">
        <w:t>)</w:t>
      </w:r>
      <w:r w:rsidRPr="006D2CB7">
        <w:t>.</w:t>
      </w:r>
      <w:r w:rsidR="005C22EA">
        <w:t xml:space="preserve"> </w:t>
      </w:r>
      <w:r w:rsidR="008001F3">
        <w:t xml:space="preserve">Navedene vrijednosti potrebno je uvrstiti u formulu koja glasi :  </w:t>
      </w:r>
      <m:oMath>
        <m:r>
          <w:rPr>
            <w:rFonts w:ascii="Cambria Math" w:hAnsi="Cambria Math" w:cs="Cambria Math"/>
          </w:rPr>
          <m:t xml:space="preserve">indeks lica </m:t>
        </m:r>
        <m:r>
          <m:rPr>
            <m:sty m:val="p"/>
          </m:rPr>
          <w:rPr>
            <w:rFonts w:ascii="Cambria Math" w:hAnsi="Cambria Math" w:cs="Cambria Math"/>
          </w:rPr>
          <m:t>=</m:t>
        </m:r>
        <m:f>
          <m:fPr>
            <m:ctrlPr>
              <w:rPr>
                <w:rFonts w:ascii="Cambria Math" w:hAnsi="Cambria Math"/>
              </w:rPr>
            </m:ctrlPr>
          </m:fPr>
          <m:num>
            <m:r>
              <m:rPr>
                <m:sty m:val="p"/>
              </m:rPr>
              <w:rPr>
                <w:rFonts w:ascii="Cambria Math" w:hAnsi="Cambria Math" w:cs="Cambria Math"/>
              </w:rPr>
              <m:t>(N-Gn) x 100</m:t>
            </m:r>
          </m:num>
          <m:den>
            <m:r>
              <m:rPr>
                <m:sty m:val="p"/>
              </m:rPr>
              <w:rPr>
                <w:rFonts w:ascii="Cambria Math" w:hAnsi="Cambria Math" w:cs="Cambria Math"/>
              </w:rPr>
              <m:t>(Zg-Zg)</m:t>
            </m:r>
          </m:den>
        </m:f>
      </m:oMath>
      <w:r w:rsidR="008001F3">
        <w:t xml:space="preserve">  </w:t>
      </w:r>
    </w:p>
    <w:p w:rsidR="00FA390B" w:rsidRDefault="00FA390B" w:rsidP="00FA390B">
      <w:pPr>
        <w:spacing w:line="360" w:lineRule="auto"/>
        <w:jc w:val="both"/>
        <w:rPr>
          <w:i/>
        </w:rPr>
      </w:pPr>
      <w:r>
        <w:rPr>
          <w:noProof/>
          <w:lang w:val="en-US" w:eastAsia="en-US"/>
        </w:rPr>
        <w:lastRenderedPageBreak/>
        <w:drawing>
          <wp:inline distT="0" distB="0" distL="0" distR="0" wp14:anchorId="510817AB" wp14:editId="3E80D2DD">
            <wp:extent cx="2425700" cy="1819275"/>
            <wp:effectExtent l="0" t="0" r="0" b="9525"/>
            <wp:docPr id="24" name="Picture 4" descr="PICT015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3795" name="Picture 4" descr="PICT0154"/>
                    <pic:cNvPicPr>
                      <a:picLocks noGrp="1" noChangeAspect="1" noChangeArrowheads="1"/>
                    </pic:cNvPicPr>
                  </pic:nvPicPr>
                  <pic:blipFill>
                    <a:blip r:embed="rId17"/>
                    <a:stretch>
                      <a:fillRect/>
                    </a:stretch>
                  </pic:blipFill>
                  <pic:spPr>
                    <a:xfrm>
                      <a:off x="0" y="0"/>
                      <a:ext cx="2427333" cy="1820500"/>
                    </a:xfrm>
                    <a:prstGeom prst="rect">
                      <a:avLst/>
                    </a:prstGeom>
                    <a:ln>
                      <a:noFill/>
                    </a:ln>
                    <a:effectLst>
                      <a:softEdge rad="112500"/>
                    </a:effectLst>
                  </pic:spPr>
                </pic:pic>
              </a:graphicData>
            </a:graphic>
          </wp:inline>
        </w:drawing>
      </w:r>
      <w:r w:rsidRPr="005B0C94">
        <w:rPr>
          <w:noProof/>
          <w:lang w:val="en-US" w:eastAsia="en-US"/>
        </w:rPr>
        <w:t xml:space="preserve"> </w:t>
      </w:r>
      <w:r w:rsidR="008001F3">
        <w:rPr>
          <w:noProof/>
        </w:rPr>
        <w:t xml:space="preserve">                   </w:t>
      </w:r>
      <w:r>
        <w:rPr>
          <w:noProof/>
          <w:lang w:val="en-US" w:eastAsia="en-US"/>
        </w:rPr>
        <w:drawing>
          <wp:inline distT="0" distB="0" distL="0" distR="0" wp14:anchorId="6F2636A8" wp14:editId="280BCB16">
            <wp:extent cx="2425699" cy="1819275"/>
            <wp:effectExtent l="0" t="0" r="0" b="0"/>
            <wp:docPr id="25" name="Picture 6" descr="PICT015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3796" name="Picture 6" descr="PICT0155"/>
                    <pic:cNvPicPr>
                      <a:picLocks noGrp="1" noChangeAspect="1" noChangeArrowheads="1"/>
                    </pic:cNvPicPr>
                  </pic:nvPicPr>
                  <pic:blipFill>
                    <a:blip r:embed="rId18"/>
                    <a:stretch>
                      <a:fillRect/>
                    </a:stretch>
                  </pic:blipFill>
                  <pic:spPr>
                    <a:xfrm>
                      <a:off x="0" y="0"/>
                      <a:ext cx="2433734" cy="1825302"/>
                    </a:xfrm>
                    <a:prstGeom prst="rect">
                      <a:avLst/>
                    </a:prstGeom>
                    <a:ln>
                      <a:noFill/>
                    </a:ln>
                    <a:effectLst>
                      <a:softEdge rad="112500"/>
                    </a:effectLst>
                  </pic:spPr>
                </pic:pic>
              </a:graphicData>
            </a:graphic>
          </wp:inline>
        </w:drawing>
      </w:r>
    </w:p>
    <w:p w:rsidR="00FA390B" w:rsidRDefault="00FA390B" w:rsidP="00FA390B">
      <w:pPr>
        <w:spacing w:line="360" w:lineRule="auto"/>
        <w:jc w:val="both"/>
      </w:pPr>
      <w:r w:rsidRPr="00E15924">
        <w:rPr>
          <w:b/>
        </w:rPr>
        <w:t>Slika</w:t>
      </w:r>
      <w:r w:rsidR="00E15924" w:rsidRPr="00E15924">
        <w:rPr>
          <w:b/>
        </w:rPr>
        <w:t xml:space="preserve"> 4</w:t>
      </w:r>
      <w:r w:rsidR="000D48B2">
        <w:rPr>
          <w:b/>
        </w:rPr>
        <w:t>a</w:t>
      </w:r>
      <w:r w:rsidR="00E15924" w:rsidRPr="00E15924">
        <w:rPr>
          <w:b/>
        </w:rPr>
        <w:t>.</w:t>
      </w:r>
      <w:r w:rsidRPr="00E15924">
        <w:t xml:space="preserve"> </w:t>
      </w:r>
      <w:r w:rsidR="000D48B2">
        <w:t>U</w:t>
      </w:r>
      <w:r w:rsidRPr="00E15924">
        <w:t xml:space="preserve">daljenost </w:t>
      </w:r>
      <w:proofErr w:type="spellStart"/>
      <w:r w:rsidRPr="00E15924">
        <w:t>Nasion-Gnathion</w:t>
      </w:r>
      <w:proofErr w:type="spellEnd"/>
      <w:r w:rsidRPr="00E15924">
        <w:tab/>
      </w:r>
      <w:r w:rsidRPr="00E15924">
        <w:tab/>
      </w:r>
      <w:r w:rsidRPr="00E15924">
        <w:rPr>
          <w:b/>
        </w:rPr>
        <w:t>Slika</w:t>
      </w:r>
      <w:r w:rsidR="00E15924" w:rsidRPr="00E15924">
        <w:rPr>
          <w:b/>
        </w:rPr>
        <w:t xml:space="preserve"> </w:t>
      </w:r>
      <w:r w:rsidR="000D48B2">
        <w:rPr>
          <w:b/>
        </w:rPr>
        <w:t>4b</w:t>
      </w:r>
      <w:r w:rsidR="00E15924" w:rsidRPr="00E15924">
        <w:rPr>
          <w:b/>
        </w:rPr>
        <w:t>.</w:t>
      </w:r>
      <w:r w:rsidRPr="00E15924">
        <w:t xml:space="preserve"> Udaljenost </w:t>
      </w:r>
      <w:proofErr w:type="spellStart"/>
      <w:r w:rsidRPr="00E15924">
        <w:t>Zygion-Zygion</w:t>
      </w:r>
      <w:proofErr w:type="spellEnd"/>
    </w:p>
    <w:p w:rsidR="00E15924" w:rsidRDefault="00E15924" w:rsidP="00FA390B">
      <w:pPr>
        <w:spacing w:line="360" w:lineRule="auto"/>
        <w:jc w:val="both"/>
      </w:pPr>
    </w:p>
    <w:p w:rsidR="00E15924" w:rsidRPr="00E15924" w:rsidRDefault="00E15924" w:rsidP="00FA390B">
      <w:pPr>
        <w:spacing w:line="360" w:lineRule="auto"/>
        <w:jc w:val="both"/>
      </w:pPr>
    </w:p>
    <w:p w:rsidR="00FA390B" w:rsidRDefault="00FA390B" w:rsidP="00FA390B">
      <w:pPr>
        <w:spacing w:line="360" w:lineRule="auto"/>
        <w:jc w:val="both"/>
        <w:rPr>
          <w:i/>
        </w:rPr>
      </w:pPr>
      <w:r>
        <w:rPr>
          <w:noProof/>
          <w:lang w:val="en-US" w:eastAsia="en-US"/>
        </w:rPr>
        <w:drawing>
          <wp:inline distT="0" distB="0" distL="0" distR="0" wp14:anchorId="677ACECD" wp14:editId="6D5C7712">
            <wp:extent cx="2000250" cy="26193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a:extLst>
                        <a:ext uri="{28A0092B-C50C-407E-A947-70E740481C1C}">
                          <a14:useLocalDpi xmlns:a14="http://schemas.microsoft.com/office/drawing/2010/main" val="0"/>
                        </a:ext>
                      </a:extLst>
                    </a:blip>
                    <a:srcRect l="26987" t="27951" r="40398" b="18634"/>
                    <a:stretch>
                      <a:fillRect/>
                    </a:stretch>
                  </pic:blipFill>
                  <pic:spPr bwMode="auto">
                    <a:xfrm>
                      <a:off x="0" y="0"/>
                      <a:ext cx="2000250" cy="2619375"/>
                    </a:xfrm>
                    <a:prstGeom prst="rect">
                      <a:avLst/>
                    </a:prstGeom>
                    <a:noFill/>
                    <a:ln>
                      <a:noFill/>
                    </a:ln>
                  </pic:spPr>
                </pic:pic>
              </a:graphicData>
            </a:graphic>
          </wp:inline>
        </w:drawing>
      </w:r>
      <w:r>
        <w:rPr>
          <w:noProof/>
          <w:lang w:val="en-US" w:eastAsia="en-US"/>
        </w:rPr>
        <w:drawing>
          <wp:inline distT="0" distB="0" distL="0" distR="0" wp14:anchorId="0F50DD43" wp14:editId="2C450039">
            <wp:extent cx="1743075" cy="26193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a:extLst>
                        <a:ext uri="{28A0092B-C50C-407E-A947-70E740481C1C}">
                          <a14:useLocalDpi xmlns:a14="http://schemas.microsoft.com/office/drawing/2010/main" val="0"/>
                        </a:ext>
                      </a:extLst>
                    </a:blip>
                    <a:srcRect l="28477" t="23381" r="43442" b="23607"/>
                    <a:stretch>
                      <a:fillRect/>
                    </a:stretch>
                  </pic:blipFill>
                  <pic:spPr bwMode="auto">
                    <a:xfrm>
                      <a:off x="0" y="0"/>
                      <a:ext cx="1743075" cy="2619375"/>
                    </a:xfrm>
                    <a:prstGeom prst="rect">
                      <a:avLst/>
                    </a:prstGeom>
                    <a:noFill/>
                    <a:ln>
                      <a:noFill/>
                    </a:ln>
                  </pic:spPr>
                </pic:pic>
              </a:graphicData>
            </a:graphic>
          </wp:inline>
        </w:drawing>
      </w:r>
      <w:r>
        <w:rPr>
          <w:noProof/>
          <w:lang w:val="en-US" w:eastAsia="en-US"/>
        </w:rPr>
        <w:drawing>
          <wp:inline distT="0" distB="0" distL="0" distR="0" wp14:anchorId="6E265CFA" wp14:editId="50C9CD98">
            <wp:extent cx="1771650" cy="26193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a:extLst>
                        <a:ext uri="{28A0092B-C50C-407E-A947-70E740481C1C}">
                          <a14:useLocalDpi xmlns:a14="http://schemas.microsoft.com/office/drawing/2010/main" val="0"/>
                        </a:ext>
                      </a:extLst>
                    </a:blip>
                    <a:srcRect l="35431" t="25853" r="33940" b="17191"/>
                    <a:stretch>
                      <a:fillRect/>
                    </a:stretch>
                  </pic:blipFill>
                  <pic:spPr bwMode="auto">
                    <a:xfrm>
                      <a:off x="0" y="0"/>
                      <a:ext cx="1771650" cy="2619375"/>
                    </a:xfrm>
                    <a:prstGeom prst="rect">
                      <a:avLst/>
                    </a:prstGeom>
                    <a:noFill/>
                    <a:ln>
                      <a:noFill/>
                    </a:ln>
                  </pic:spPr>
                </pic:pic>
              </a:graphicData>
            </a:graphic>
          </wp:inline>
        </w:drawing>
      </w:r>
    </w:p>
    <w:p w:rsidR="00FA390B" w:rsidRDefault="00FA390B" w:rsidP="00D077D7">
      <w:pPr>
        <w:jc w:val="both"/>
        <w:rPr>
          <w:noProof/>
        </w:rPr>
      </w:pPr>
      <w:r w:rsidRPr="00787E1B">
        <w:rPr>
          <w:b/>
          <w:noProof/>
        </w:rPr>
        <w:t xml:space="preserve">Slika </w:t>
      </w:r>
      <w:r w:rsidR="000D48B2">
        <w:rPr>
          <w:b/>
          <w:noProof/>
        </w:rPr>
        <w:t>5</w:t>
      </w:r>
      <w:r w:rsidRPr="00787E1B">
        <w:rPr>
          <w:b/>
          <w:noProof/>
        </w:rPr>
        <w:t>.</w:t>
      </w:r>
      <w:r>
        <w:rPr>
          <w:noProof/>
        </w:rPr>
        <w:t xml:space="preserve"> Osnovni tipovi lica: </w:t>
      </w:r>
      <w:r w:rsidRPr="00142265">
        <w:rPr>
          <w:b/>
          <w:noProof/>
        </w:rPr>
        <w:t>a)</w:t>
      </w:r>
      <w:r>
        <w:rPr>
          <w:noProof/>
        </w:rPr>
        <w:t xml:space="preserve"> leptoprozop; </w:t>
      </w:r>
      <w:r w:rsidRPr="00142265">
        <w:rPr>
          <w:b/>
          <w:noProof/>
        </w:rPr>
        <w:t>b)</w:t>
      </w:r>
      <w:r>
        <w:rPr>
          <w:noProof/>
        </w:rPr>
        <w:t xml:space="preserve"> mezoprozop i </w:t>
      </w:r>
      <w:r w:rsidRPr="00142265">
        <w:rPr>
          <w:b/>
          <w:noProof/>
        </w:rPr>
        <w:t>c)</w:t>
      </w:r>
      <w:r>
        <w:rPr>
          <w:noProof/>
        </w:rPr>
        <w:t xml:space="preserve"> euriprozop. </w:t>
      </w:r>
    </w:p>
    <w:p w:rsidR="00FA390B" w:rsidRPr="00513BA8" w:rsidRDefault="00FA390B" w:rsidP="00D077D7">
      <w:pPr>
        <w:spacing w:line="360" w:lineRule="auto"/>
        <w:jc w:val="both"/>
      </w:pPr>
    </w:p>
    <w:p w:rsidR="00D077D7" w:rsidRPr="00E15924" w:rsidRDefault="00D077D7" w:rsidP="00780BF6">
      <w:pPr>
        <w:spacing w:line="480" w:lineRule="auto"/>
      </w:pPr>
      <w:r w:rsidRPr="006D2CB7">
        <w:t xml:space="preserve">Razlikujemo 3 osnovna oblika lica </w:t>
      </w:r>
      <w:r w:rsidRPr="00E15924">
        <w:t xml:space="preserve">(Slika </w:t>
      </w:r>
      <w:r>
        <w:t>5</w:t>
      </w:r>
      <w:r w:rsidRPr="00E15924">
        <w:t>.)</w:t>
      </w:r>
      <w:r w:rsidR="008001F3" w:rsidRPr="008001F3">
        <w:t xml:space="preserve"> </w:t>
      </w:r>
      <w:r w:rsidR="008001F3" w:rsidRPr="006D2CB7">
        <w:t>:</w:t>
      </w:r>
    </w:p>
    <w:p w:rsidR="00FA390B" w:rsidRPr="00D077D7" w:rsidRDefault="00FA390B" w:rsidP="00780BF6">
      <w:pPr>
        <w:pStyle w:val="ListParagraph"/>
        <w:numPr>
          <w:ilvl w:val="0"/>
          <w:numId w:val="14"/>
        </w:numPr>
        <w:spacing w:line="480" w:lineRule="auto"/>
        <w:rPr>
          <w:rFonts w:ascii="Times New Roman" w:hAnsi="Times New Roman"/>
          <w:sz w:val="24"/>
          <w:szCs w:val="24"/>
        </w:rPr>
      </w:pPr>
      <w:r w:rsidRPr="00D077D7">
        <w:rPr>
          <w:rFonts w:ascii="Times New Roman" w:hAnsi="Times New Roman"/>
          <w:sz w:val="24"/>
          <w:szCs w:val="24"/>
        </w:rPr>
        <w:t>Euriprozop- dolazi od grčke riječi “</w:t>
      </w:r>
      <w:r w:rsidRPr="00D077D7">
        <w:rPr>
          <w:rFonts w:ascii="Times New Roman" w:hAnsi="Times New Roman"/>
          <w:i/>
          <w:sz w:val="24"/>
          <w:szCs w:val="24"/>
        </w:rPr>
        <w:t>eurys</w:t>
      </w:r>
      <w:r w:rsidRPr="00D077D7">
        <w:rPr>
          <w:rFonts w:ascii="Times New Roman" w:hAnsi="Times New Roman"/>
          <w:sz w:val="24"/>
          <w:szCs w:val="24"/>
        </w:rPr>
        <w:t xml:space="preserve">” = “širok”, lice je šire u transverzalnoj ravnini, dok je vertikalna dimenzija reducirana. </w:t>
      </w:r>
    </w:p>
    <w:p w:rsidR="00FA390B" w:rsidRPr="00D077D7" w:rsidRDefault="00FA390B" w:rsidP="00780BF6">
      <w:pPr>
        <w:pStyle w:val="ListParagraph"/>
        <w:numPr>
          <w:ilvl w:val="0"/>
          <w:numId w:val="14"/>
        </w:numPr>
        <w:spacing w:line="480" w:lineRule="auto"/>
        <w:rPr>
          <w:rFonts w:ascii="Times New Roman" w:hAnsi="Times New Roman"/>
          <w:sz w:val="24"/>
          <w:szCs w:val="24"/>
        </w:rPr>
      </w:pPr>
      <w:r w:rsidRPr="00D077D7">
        <w:rPr>
          <w:rFonts w:ascii="Times New Roman" w:hAnsi="Times New Roman"/>
          <w:sz w:val="24"/>
          <w:szCs w:val="24"/>
        </w:rPr>
        <w:t>Mezoprozop- lice prosječnih proporcija</w:t>
      </w:r>
    </w:p>
    <w:p w:rsidR="00FA390B" w:rsidRPr="008001F3" w:rsidRDefault="00FA390B" w:rsidP="00780BF6">
      <w:pPr>
        <w:pStyle w:val="ListParagraph"/>
        <w:numPr>
          <w:ilvl w:val="0"/>
          <w:numId w:val="14"/>
        </w:numPr>
        <w:spacing w:line="480" w:lineRule="auto"/>
        <w:rPr>
          <w:rFonts w:ascii="Times New Roman" w:hAnsi="Times New Roman"/>
          <w:sz w:val="24"/>
          <w:szCs w:val="24"/>
        </w:rPr>
      </w:pPr>
      <w:r w:rsidRPr="00D077D7">
        <w:rPr>
          <w:rFonts w:ascii="Times New Roman" w:hAnsi="Times New Roman"/>
          <w:sz w:val="24"/>
          <w:szCs w:val="24"/>
        </w:rPr>
        <w:t>Leptoprozop- dolazi od grčke riječi “</w:t>
      </w:r>
      <w:r w:rsidRPr="00D077D7">
        <w:rPr>
          <w:rFonts w:ascii="Times New Roman" w:hAnsi="Times New Roman"/>
          <w:i/>
          <w:sz w:val="24"/>
          <w:szCs w:val="24"/>
        </w:rPr>
        <w:t>leptos</w:t>
      </w:r>
      <w:r w:rsidRPr="00D077D7">
        <w:rPr>
          <w:rFonts w:ascii="Times New Roman" w:hAnsi="Times New Roman"/>
          <w:sz w:val="24"/>
          <w:szCs w:val="24"/>
        </w:rPr>
        <w:t xml:space="preserve">”=”tanak”, “uzak”, lice je usko u transverzalnoj ravnini, a izduženo u vertikalnoj dimenziji </w:t>
      </w:r>
      <w:r w:rsidRPr="008001F3">
        <w:rPr>
          <w:rFonts w:ascii="Times New Roman" w:hAnsi="Times New Roman"/>
          <w:sz w:val="24"/>
          <w:szCs w:val="24"/>
        </w:rPr>
        <w:t>(</w:t>
      </w:r>
      <w:r w:rsidR="00D077D7" w:rsidRPr="008001F3">
        <w:rPr>
          <w:rFonts w:ascii="Times New Roman" w:hAnsi="Times New Roman"/>
          <w:sz w:val="24"/>
          <w:szCs w:val="24"/>
        </w:rPr>
        <w:t>25</w:t>
      </w:r>
      <w:r w:rsidRPr="008001F3">
        <w:rPr>
          <w:rFonts w:ascii="Times New Roman" w:hAnsi="Times New Roman"/>
          <w:sz w:val="24"/>
          <w:szCs w:val="24"/>
        </w:rPr>
        <w:t>).</w:t>
      </w:r>
    </w:p>
    <w:p w:rsidR="00FA390B" w:rsidRPr="00D077D7" w:rsidRDefault="00FA390B" w:rsidP="00780BF6">
      <w:pPr>
        <w:pStyle w:val="ListParagraph"/>
        <w:spacing w:line="480" w:lineRule="auto"/>
        <w:ind w:left="360"/>
        <w:rPr>
          <w:rFonts w:ascii="Times New Roman" w:hAnsi="Times New Roman"/>
          <w:sz w:val="24"/>
          <w:szCs w:val="24"/>
        </w:rPr>
      </w:pPr>
    </w:p>
    <w:p w:rsidR="00FA390B" w:rsidRPr="006D2CB7" w:rsidRDefault="004231CE" w:rsidP="00780BF6">
      <w:pPr>
        <w:spacing w:line="480" w:lineRule="auto"/>
        <w:rPr>
          <w:b/>
        </w:rPr>
      </w:pPr>
      <w:r>
        <w:rPr>
          <w:b/>
        </w:rPr>
        <w:lastRenderedPageBreak/>
        <w:t>Analiza lica u frontalnoj ravnini</w:t>
      </w:r>
    </w:p>
    <w:p w:rsidR="00FA390B" w:rsidRPr="004E18DD" w:rsidRDefault="00FA390B" w:rsidP="00780BF6">
      <w:pPr>
        <w:spacing w:line="480" w:lineRule="auto"/>
        <w:rPr>
          <w:b/>
          <w:i/>
        </w:rPr>
      </w:pPr>
      <w:r w:rsidRPr="004E18DD">
        <w:rPr>
          <w:b/>
          <w:i/>
        </w:rPr>
        <w:t>Vertikalni parametri lica:</w:t>
      </w:r>
    </w:p>
    <w:p w:rsidR="00FA390B" w:rsidRPr="008001F3" w:rsidRDefault="00FA390B" w:rsidP="008001F3">
      <w:pPr>
        <w:spacing w:line="480" w:lineRule="auto"/>
        <w:ind w:left="360"/>
      </w:pPr>
      <w:r>
        <w:t xml:space="preserve">Lice gledano sprijeda treba biti promatrano s aspekta vertikalnih trećina lica. Još su davni umjetnici renesanse, Da Vinci i </w:t>
      </w:r>
      <w:proofErr w:type="spellStart"/>
      <w:r>
        <w:t>D</w:t>
      </w:r>
      <w:r w:rsidR="005C22EA">
        <w:t>ü</w:t>
      </w:r>
      <w:r>
        <w:t>rer</w:t>
      </w:r>
      <w:proofErr w:type="spellEnd"/>
      <w:r>
        <w:t xml:space="preserve">  zaključili su da razmak od kose do baze nosa, te od baze nosa do vrha nosa te od nosa do brade trebaju biti jednaki. </w:t>
      </w:r>
      <w:proofErr w:type="spellStart"/>
      <w:r>
        <w:t>Farkaseva</w:t>
      </w:r>
      <w:proofErr w:type="spellEnd"/>
      <w:r>
        <w:t xml:space="preserve"> studija</w:t>
      </w:r>
      <w:r w:rsidR="00D077D7">
        <w:t xml:space="preserve"> </w:t>
      </w:r>
      <w:r w:rsidR="00D077D7" w:rsidRPr="008001F3">
        <w:t>(9)</w:t>
      </w:r>
      <w:r w:rsidRPr="008001F3">
        <w:t xml:space="preserve"> </w:t>
      </w:r>
      <w:r>
        <w:t>pokazuje da je kod današnje bijele rase europskog porijekla donja trećina lica nešto duža. Donja trećina lica ima omjere 1/3 do 2/3.</w:t>
      </w:r>
      <w:r w:rsidR="008001F3">
        <w:t xml:space="preserve"> </w:t>
      </w:r>
      <w:r w:rsidRPr="008001F3">
        <w:t xml:space="preserve">Visina lica određena je s četiri točke koje dijele lice na tri gotovo jednaka dijela. Gornja trećina lica zauzima područje od granice čela i vlasišta, točnije od točke </w:t>
      </w:r>
      <w:proofErr w:type="spellStart"/>
      <w:r w:rsidRPr="008001F3">
        <w:t>Trichion</w:t>
      </w:r>
      <w:proofErr w:type="spellEnd"/>
      <w:r w:rsidRPr="008001F3">
        <w:t xml:space="preserve"> (Tri') do </w:t>
      </w:r>
      <w:proofErr w:type="spellStart"/>
      <w:r w:rsidRPr="008001F3">
        <w:t>najanteriornije</w:t>
      </w:r>
      <w:proofErr w:type="spellEnd"/>
      <w:r w:rsidRPr="008001F3">
        <w:t xml:space="preserve"> točke čela </w:t>
      </w:r>
      <w:proofErr w:type="spellStart"/>
      <w:r w:rsidRPr="008001F3">
        <w:t>Glabella</w:t>
      </w:r>
      <w:proofErr w:type="spellEnd"/>
      <w:r w:rsidRPr="008001F3">
        <w:t xml:space="preserve"> (G').  Srednja trećina lica se nastavlja od točke </w:t>
      </w:r>
      <w:proofErr w:type="spellStart"/>
      <w:r w:rsidRPr="008001F3">
        <w:t>Glabella</w:t>
      </w:r>
      <w:proofErr w:type="spellEnd"/>
      <w:r w:rsidRPr="008001F3">
        <w:t xml:space="preserve"> do spojišta nosa i gornje usne određenih točkom </w:t>
      </w:r>
      <w:proofErr w:type="spellStart"/>
      <w:r w:rsidRPr="008001F3">
        <w:t>Subnasale</w:t>
      </w:r>
      <w:proofErr w:type="spellEnd"/>
      <w:r w:rsidRPr="008001F3">
        <w:t xml:space="preserve"> (Sn'). Donju trećinu lica čini dio od točke </w:t>
      </w:r>
      <w:proofErr w:type="spellStart"/>
      <w:r w:rsidRPr="008001F3">
        <w:t>Subnasale</w:t>
      </w:r>
      <w:proofErr w:type="spellEnd"/>
      <w:r w:rsidRPr="008001F3">
        <w:t xml:space="preserve"> do najniže točke mekog tkiva brade, </w:t>
      </w:r>
      <w:proofErr w:type="spellStart"/>
      <w:r w:rsidRPr="008001F3">
        <w:t>Menton</w:t>
      </w:r>
      <w:proofErr w:type="spellEnd"/>
      <w:r w:rsidRPr="008001F3">
        <w:t xml:space="preserve"> (Me')</w:t>
      </w:r>
      <w:r w:rsidR="008001F3">
        <w:t xml:space="preserve">. </w:t>
      </w:r>
      <w:r w:rsidRPr="008001F3">
        <w:t xml:space="preserve">Donja trećina lica se također sastoji od trećina. Jednu trećinu čini gornja usna do točke </w:t>
      </w:r>
      <w:proofErr w:type="spellStart"/>
      <w:r w:rsidRPr="008001F3">
        <w:t>Subnasale</w:t>
      </w:r>
      <w:proofErr w:type="spellEnd"/>
      <w:r w:rsidRPr="008001F3">
        <w:t xml:space="preserve"> (Sn'), dok donja usnica zajedno s bradom čini dvije trećine (Slika </w:t>
      </w:r>
      <w:r w:rsidR="000D48B2" w:rsidRPr="008001F3">
        <w:t>6</w:t>
      </w:r>
      <w:r w:rsidR="00DF1CF6" w:rsidRPr="008001F3">
        <w:t>.</w:t>
      </w:r>
      <w:r w:rsidRPr="008001F3">
        <w:t>)</w:t>
      </w:r>
    </w:p>
    <w:p w:rsidR="00FA390B" w:rsidRDefault="00DF1CF6" w:rsidP="00FA390B">
      <w:pPr>
        <w:spacing w:line="360" w:lineRule="auto"/>
        <w:jc w:val="both"/>
        <w:rPr>
          <w:i/>
        </w:rPr>
      </w:pPr>
      <w:r w:rsidRPr="00DF1CF6">
        <w:rPr>
          <w:i/>
          <w:noProof/>
          <w:lang w:val="en-US" w:eastAsia="en-US"/>
        </w:rPr>
        <w:drawing>
          <wp:inline distT="0" distB="0" distL="0" distR="0" wp14:anchorId="1126CB7D" wp14:editId="339AC899">
            <wp:extent cx="2609850" cy="349495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1905" t="3611" r="27469" b="5242"/>
                    <a:stretch/>
                  </pic:blipFill>
                  <pic:spPr bwMode="auto">
                    <a:xfrm>
                      <a:off x="0" y="0"/>
                      <a:ext cx="2626559" cy="3517329"/>
                    </a:xfrm>
                    <a:prstGeom prst="rect">
                      <a:avLst/>
                    </a:prstGeom>
                    <a:ln>
                      <a:noFill/>
                    </a:ln>
                    <a:extLst>
                      <a:ext uri="{53640926-AAD7-44D8-BBD7-CCE9431645EC}">
                        <a14:shadowObscured xmlns:a14="http://schemas.microsoft.com/office/drawing/2010/main"/>
                      </a:ext>
                    </a:extLst>
                  </pic:spPr>
                </pic:pic>
              </a:graphicData>
            </a:graphic>
          </wp:inline>
        </w:drawing>
      </w:r>
    </w:p>
    <w:p w:rsidR="00FA390B" w:rsidRDefault="00FA390B" w:rsidP="00FA390B">
      <w:pPr>
        <w:spacing w:line="360" w:lineRule="auto"/>
        <w:jc w:val="both"/>
        <w:rPr>
          <w:i/>
        </w:rPr>
      </w:pPr>
    </w:p>
    <w:p w:rsidR="00FA390B" w:rsidRPr="00D077D7" w:rsidRDefault="00FA390B" w:rsidP="00AD7838">
      <w:pPr>
        <w:spacing w:line="276" w:lineRule="auto"/>
        <w:rPr>
          <w:noProof/>
        </w:rPr>
      </w:pPr>
      <w:r w:rsidRPr="00D077D7">
        <w:rPr>
          <w:b/>
          <w:noProof/>
        </w:rPr>
        <w:t xml:space="preserve">Slika </w:t>
      </w:r>
      <w:r w:rsidR="000D48B2" w:rsidRPr="00D077D7">
        <w:rPr>
          <w:b/>
          <w:noProof/>
        </w:rPr>
        <w:t>6</w:t>
      </w:r>
      <w:r w:rsidRPr="00D077D7">
        <w:rPr>
          <w:b/>
          <w:noProof/>
        </w:rPr>
        <w:t>.</w:t>
      </w:r>
      <w:r w:rsidRPr="00D077D7">
        <w:rPr>
          <w:noProof/>
        </w:rPr>
        <w:t xml:space="preserve"> Vertikalni estetski parametri: Podijela lica na </w:t>
      </w:r>
      <w:r w:rsidR="00DF1CF6" w:rsidRPr="00D077D7">
        <w:rPr>
          <w:noProof/>
        </w:rPr>
        <w:t>tri</w:t>
      </w:r>
      <w:r w:rsidRPr="00D077D7">
        <w:rPr>
          <w:noProof/>
        </w:rPr>
        <w:t xml:space="preserve"> trećine (Gornja trećina:Trichion-Glabella; Srednja trećina:Glabella- Subnasale; Donja trećina: Subnasale-Menton)</w:t>
      </w:r>
      <w:r w:rsidR="00DF1CF6" w:rsidRPr="00D077D7">
        <w:rPr>
          <w:noProof/>
        </w:rPr>
        <w:t>. Kod bijele rase donja trećina lica je nešto dulja nego srednja. Donja trećina lica ima također trećine:</w:t>
      </w:r>
      <w:r w:rsidR="00AD7838">
        <w:rPr>
          <w:noProof/>
        </w:rPr>
        <w:t xml:space="preserve"> </w:t>
      </w:r>
      <w:r w:rsidR="00DF1CF6" w:rsidRPr="00D077D7">
        <w:rPr>
          <w:noProof/>
        </w:rPr>
        <w:t>usne trebaju biti na jednoj trećini puta iumeđu baze nosa i brade</w:t>
      </w:r>
    </w:p>
    <w:p w:rsidR="00DF1CF6" w:rsidRPr="00D077D7" w:rsidRDefault="00DF1CF6" w:rsidP="00AD7838">
      <w:pPr>
        <w:pStyle w:val="ListParagraph"/>
        <w:ind w:left="0"/>
        <w:jc w:val="both"/>
        <w:rPr>
          <w:rFonts w:ascii="Times New Roman" w:hAnsi="Times New Roman"/>
          <w:b/>
          <w:i/>
          <w:sz w:val="24"/>
          <w:szCs w:val="24"/>
        </w:rPr>
      </w:pPr>
    </w:p>
    <w:p w:rsidR="00DF1CF6" w:rsidRDefault="00DF1CF6" w:rsidP="00FA390B">
      <w:pPr>
        <w:pStyle w:val="ListParagraph"/>
        <w:spacing w:line="360" w:lineRule="auto"/>
        <w:ind w:left="0"/>
        <w:jc w:val="both"/>
        <w:rPr>
          <w:rFonts w:ascii="Times New Roman" w:hAnsi="Times New Roman"/>
          <w:b/>
          <w:i/>
          <w:sz w:val="24"/>
          <w:szCs w:val="24"/>
        </w:rPr>
      </w:pPr>
    </w:p>
    <w:p w:rsidR="00FA390B" w:rsidRPr="004E18DD" w:rsidRDefault="00FA390B" w:rsidP="00780BF6">
      <w:pPr>
        <w:pStyle w:val="ListParagraph"/>
        <w:spacing w:line="480" w:lineRule="auto"/>
        <w:ind w:left="0"/>
        <w:jc w:val="both"/>
        <w:rPr>
          <w:rFonts w:ascii="Times New Roman" w:hAnsi="Times New Roman"/>
          <w:b/>
          <w:i/>
          <w:sz w:val="24"/>
          <w:szCs w:val="24"/>
        </w:rPr>
      </w:pPr>
      <w:r w:rsidRPr="004E18DD">
        <w:rPr>
          <w:rFonts w:ascii="Times New Roman" w:hAnsi="Times New Roman"/>
          <w:b/>
          <w:i/>
          <w:sz w:val="24"/>
          <w:szCs w:val="24"/>
        </w:rPr>
        <w:t>Horizontalni parametri lica:</w:t>
      </w:r>
    </w:p>
    <w:p w:rsidR="00FA390B" w:rsidRPr="00AD7838" w:rsidRDefault="00FA390B" w:rsidP="00780BF6">
      <w:pPr>
        <w:spacing w:line="480" w:lineRule="auto"/>
        <w:ind w:left="360"/>
        <w:jc w:val="both"/>
      </w:pPr>
      <w:r>
        <w:t>U frontalnoj ravnini također možemo istaknuti pravilo petine. Naime, š</w:t>
      </w:r>
      <w:r w:rsidRPr="006D2CB7">
        <w:t xml:space="preserve">irina lica u idealnom slučaju može se podijeliti na jednake petine. Dužina koja određuje širinu petine odgovara širini oka. Središnja petina određuje razmaknutost očiju koja treba biti jednaka širini jednog oka. Vrijednost koja opisuje razmak između zjenica ujedno treba odgovarati širina usana </w:t>
      </w:r>
      <w:r w:rsidRPr="000D48B2">
        <w:t xml:space="preserve">(Slika </w:t>
      </w:r>
      <w:r w:rsidR="000D48B2">
        <w:t>7.</w:t>
      </w:r>
      <w:r w:rsidRPr="000D48B2">
        <w:t>).</w:t>
      </w:r>
      <w:r w:rsidRPr="00DC3244">
        <w:t xml:space="preserve"> </w:t>
      </w:r>
      <w:r>
        <w:t xml:space="preserve">Dakle, širina usana trebala bi biti jednaka širini između očnih </w:t>
      </w:r>
      <w:proofErr w:type="spellStart"/>
      <w:r>
        <w:t>limbusa</w:t>
      </w:r>
      <w:proofErr w:type="spellEnd"/>
      <w:r>
        <w:t xml:space="preserve">, a širina nosa u području nosnica trebala bi biti jednaka jednoj očnoj </w:t>
      </w:r>
      <w:r w:rsidRPr="00AD7838">
        <w:t>širini</w:t>
      </w:r>
      <w:r w:rsidR="00531149" w:rsidRPr="00AD7838">
        <w:t xml:space="preserve"> (24)</w:t>
      </w:r>
      <w:r w:rsidRPr="00AD7838">
        <w:t xml:space="preserve">. </w:t>
      </w:r>
    </w:p>
    <w:p w:rsidR="00FA390B" w:rsidRPr="00DC3244" w:rsidRDefault="00FA390B" w:rsidP="00780BF6">
      <w:pPr>
        <w:spacing w:line="480" w:lineRule="auto"/>
        <w:ind w:left="360"/>
        <w:jc w:val="both"/>
        <w:rPr>
          <w:i/>
        </w:rPr>
      </w:pPr>
    </w:p>
    <w:p w:rsidR="00FA390B" w:rsidRDefault="00FA390B" w:rsidP="00780BF6">
      <w:pPr>
        <w:spacing w:line="480" w:lineRule="auto"/>
        <w:jc w:val="both"/>
        <w:rPr>
          <w:i/>
        </w:rPr>
      </w:pPr>
      <w:r w:rsidRPr="00513BA8">
        <w:rPr>
          <w:i/>
        </w:rPr>
        <w:t xml:space="preserve">   </w:t>
      </w:r>
      <w:r w:rsidR="000D48B2" w:rsidRPr="000D48B2">
        <w:rPr>
          <w:i/>
          <w:noProof/>
          <w:lang w:val="en-US" w:eastAsia="en-US"/>
        </w:rPr>
        <w:drawing>
          <wp:inline distT="0" distB="0" distL="0" distR="0" wp14:anchorId="0B294931" wp14:editId="1F0C0B13">
            <wp:extent cx="2304953" cy="3190875"/>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2713" t="4167" r="27906" b="4686"/>
                    <a:stretch/>
                  </pic:blipFill>
                  <pic:spPr bwMode="auto">
                    <a:xfrm>
                      <a:off x="0" y="0"/>
                      <a:ext cx="2317093" cy="3207681"/>
                    </a:xfrm>
                    <a:prstGeom prst="rect">
                      <a:avLst/>
                    </a:prstGeom>
                    <a:ln>
                      <a:noFill/>
                    </a:ln>
                    <a:extLst>
                      <a:ext uri="{53640926-AAD7-44D8-BBD7-CCE9431645EC}">
                        <a14:shadowObscured xmlns:a14="http://schemas.microsoft.com/office/drawing/2010/main"/>
                      </a:ext>
                    </a:extLst>
                  </pic:spPr>
                </pic:pic>
              </a:graphicData>
            </a:graphic>
          </wp:inline>
        </w:drawing>
      </w:r>
    </w:p>
    <w:p w:rsidR="00FA390B" w:rsidRDefault="00FA390B" w:rsidP="00780BF6">
      <w:pPr>
        <w:spacing w:line="480" w:lineRule="auto"/>
        <w:jc w:val="both"/>
        <w:rPr>
          <w:noProof/>
        </w:rPr>
      </w:pPr>
      <w:r>
        <w:rPr>
          <w:b/>
          <w:noProof/>
        </w:rPr>
        <w:t xml:space="preserve">Slika </w:t>
      </w:r>
      <w:r w:rsidR="000D48B2">
        <w:rPr>
          <w:b/>
          <w:noProof/>
        </w:rPr>
        <w:t>7</w:t>
      </w:r>
      <w:r>
        <w:rPr>
          <w:b/>
          <w:noProof/>
        </w:rPr>
        <w:t xml:space="preserve">. </w:t>
      </w:r>
      <w:r w:rsidRPr="002D691C">
        <w:rPr>
          <w:noProof/>
        </w:rPr>
        <w:t>Podjela lica na petine u horizontalnoj ravnini-jedna petina jednaka je širini jednog oka</w:t>
      </w:r>
    </w:p>
    <w:p w:rsidR="00FA390B" w:rsidRPr="006D2CB7" w:rsidRDefault="00FA390B" w:rsidP="00780BF6">
      <w:pPr>
        <w:spacing w:line="480" w:lineRule="auto"/>
        <w:jc w:val="both"/>
        <w:rPr>
          <w:b/>
        </w:rPr>
      </w:pPr>
      <w:r w:rsidRPr="006D2CB7">
        <w:rPr>
          <w:b/>
        </w:rPr>
        <w:lastRenderedPageBreak/>
        <w:t>Analiza profila</w:t>
      </w:r>
      <w:r w:rsidR="00DE33B9">
        <w:rPr>
          <w:b/>
        </w:rPr>
        <w:t xml:space="preserve"> lica</w:t>
      </w:r>
    </w:p>
    <w:p w:rsidR="00FA390B" w:rsidRDefault="00FA390B" w:rsidP="00780BF6">
      <w:pPr>
        <w:spacing w:line="480" w:lineRule="auto"/>
        <w:jc w:val="both"/>
      </w:pPr>
      <w:r w:rsidRPr="006D2CB7">
        <w:t xml:space="preserve">Profil lica karakteriziramo kao ravan, konkavan ili konveksan </w:t>
      </w:r>
      <w:r w:rsidRPr="000D48B2">
        <w:t xml:space="preserve">(Slika </w:t>
      </w:r>
      <w:r w:rsidR="000D48B2">
        <w:t>8</w:t>
      </w:r>
      <w:r w:rsidRPr="000D48B2">
        <w:t>.).</w:t>
      </w:r>
      <w:r w:rsidRPr="006D2CB7">
        <w:t xml:space="preserve"> </w:t>
      </w:r>
    </w:p>
    <w:p w:rsidR="00FA390B" w:rsidRDefault="00FA390B" w:rsidP="00780BF6">
      <w:pPr>
        <w:spacing w:line="480" w:lineRule="auto"/>
        <w:jc w:val="both"/>
      </w:pPr>
    </w:p>
    <w:p w:rsidR="00FA390B" w:rsidRDefault="00FA390B" w:rsidP="00780BF6">
      <w:pPr>
        <w:spacing w:line="480" w:lineRule="auto"/>
        <w:jc w:val="both"/>
        <w:rPr>
          <w:noProof/>
        </w:rPr>
      </w:pPr>
      <w:r>
        <w:rPr>
          <w:b/>
          <w:noProof/>
          <w:lang w:val="en-US" w:eastAsia="en-US"/>
        </w:rPr>
        <w:drawing>
          <wp:inline distT="0" distB="0" distL="0" distR="0" wp14:anchorId="6020370B" wp14:editId="4EEC8DF1">
            <wp:extent cx="1866900" cy="2743200"/>
            <wp:effectExtent l="0" t="0" r="0" b="0"/>
            <wp:docPr id="38" name="Picture 38" descr="PICT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ICT0030"/>
                    <pic:cNvPicPr>
                      <a:picLocks noChangeAspect="1" noChangeArrowheads="1"/>
                    </pic:cNvPicPr>
                  </pic:nvPicPr>
                  <pic:blipFill>
                    <a:blip r:embed="rId24">
                      <a:lum bright="30000" contrast="42000"/>
                      <a:extLst>
                        <a:ext uri="{28A0092B-C50C-407E-A947-70E740481C1C}">
                          <a14:useLocalDpi xmlns:a14="http://schemas.microsoft.com/office/drawing/2010/main" val="0"/>
                        </a:ext>
                      </a:extLst>
                    </a:blip>
                    <a:srcRect r="11711"/>
                    <a:stretch>
                      <a:fillRect/>
                    </a:stretch>
                  </pic:blipFill>
                  <pic:spPr bwMode="auto">
                    <a:xfrm>
                      <a:off x="0" y="0"/>
                      <a:ext cx="1866900" cy="2743200"/>
                    </a:xfrm>
                    <a:prstGeom prst="rect">
                      <a:avLst/>
                    </a:prstGeom>
                    <a:noFill/>
                    <a:ln>
                      <a:noFill/>
                    </a:ln>
                  </pic:spPr>
                </pic:pic>
              </a:graphicData>
            </a:graphic>
          </wp:inline>
        </w:drawing>
      </w:r>
      <w:r>
        <w:rPr>
          <w:b/>
          <w:noProof/>
          <w:lang w:val="en-US" w:eastAsia="en-US"/>
        </w:rPr>
        <w:drawing>
          <wp:inline distT="0" distB="0" distL="0" distR="0" wp14:anchorId="640E346F" wp14:editId="0FFE7705">
            <wp:extent cx="2695575" cy="1609725"/>
            <wp:effectExtent l="0" t="9525"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
                      <a:extLst>
                        <a:ext uri="{28A0092B-C50C-407E-A947-70E740481C1C}">
                          <a14:useLocalDpi xmlns:a14="http://schemas.microsoft.com/office/drawing/2010/main" val="0"/>
                        </a:ext>
                      </a:extLst>
                    </a:blip>
                    <a:srcRect l="2110" t="11064" r="6380"/>
                    <a:stretch>
                      <a:fillRect/>
                    </a:stretch>
                  </pic:blipFill>
                  <pic:spPr bwMode="auto">
                    <a:xfrm rot="5400000">
                      <a:off x="0" y="0"/>
                      <a:ext cx="2695575" cy="1609725"/>
                    </a:xfrm>
                    <a:prstGeom prst="rect">
                      <a:avLst/>
                    </a:prstGeom>
                    <a:noFill/>
                    <a:ln>
                      <a:noFill/>
                    </a:ln>
                  </pic:spPr>
                </pic:pic>
              </a:graphicData>
            </a:graphic>
          </wp:inline>
        </w:drawing>
      </w:r>
      <w:r>
        <w:rPr>
          <w:b/>
          <w:noProof/>
          <w:lang w:val="en-US" w:eastAsia="en-US"/>
        </w:rPr>
        <w:drawing>
          <wp:inline distT="0" distB="0" distL="0" distR="0" wp14:anchorId="3028B57D" wp14:editId="24C73881">
            <wp:extent cx="2038350" cy="2743200"/>
            <wp:effectExtent l="0" t="0" r="0" b="0"/>
            <wp:docPr id="40" name="Picture 40" descr="PICT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ICT00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38350" cy="2743200"/>
                    </a:xfrm>
                    <a:prstGeom prst="rect">
                      <a:avLst/>
                    </a:prstGeom>
                    <a:noFill/>
                    <a:ln>
                      <a:noFill/>
                    </a:ln>
                  </pic:spPr>
                </pic:pic>
              </a:graphicData>
            </a:graphic>
          </wp:inline>
        </w:drawing>
      </w:r>
    </w:p>
    <w:p w:rsidR="00FA390B" w:rsidRPr="00902CA8" w:rsidRDefault="00FA390B" w:rsidP="00780BF6">
      <w:pPr>
        <w:spacing w:line="480" w:lineRule="auto"/>
        <w:jc w:val="both"/>
        <w:rPr>
          <w:sz w:val="32"/>
          <w:szCs w:val="32"/>
        </w:rPr>
      </w:pPr>
      <w:r>
        <w:rPr>
          <w:b/>
          <w:noProof/>
        </w:rPr>
        <w:t xml:space="preserve">Slika </w:t>
      </w:r>
      <w:r w:rsidR="000D48B2">
        <w:rPr>
          <w:b/>
          <w:noProof/>
        </w:rPr>
        <w:t>8</w:t>
      </w:r>
      <w:r>
        <w:rPr>
          <w:b/>
          <w:noProof/>
        </w:rPr>
        <w:t xml:space="preserve">. </w:t>
      </w:r>
      <w:r w:rsidRPr="00902CA8">
        <w:rPr>
          <w:noProof/>
        </w:rPr>
        <w:t>Ravan, konkavan i konveksan profil lica</w:t>
      </w:r>
    </w:p>
    <w:p w:rsidR="00FA390B" w:rsidRDefault="00FA390B" w:rsidP="00780BF6">
      <w:pPr>
        <w:spacing w:line="480" w:lineRule="auto"/>
        <w:jc w:val="both"/>
      </w:pPr>
    </w:p>
    <w:p w:rsidR="00FA390B" w:rsidRDefault="00FA390B" w:rsidP="00780BF6">
      <w:pPr>
        <w:spacing w:line="480" w:lineRule="auto"/>
        <w:jc w:val="both"/>
      </w:pPr>
      <w:r>
        <w:t xml:space="preserve">Profil lica promatramo na fotografiji koja je snimljena s glavom u prirodnom položaju. Pri takvom položaju moramo obratiti pažnju na odnose između dviju linija, jedne spuštene od korijena nosa na bazu gornje usne, te druge koja se od te točke spušta prema dolje do brade. Ti dijelovi morali bi tvoriti ravnu liniju. Kut među njima upućuje na </w:t>
      </w:r>
      <w:proofErr w:type="spellStart"/>
      <w:r>
        <w:t>konveksitet</w:t>
      </w:r>
      <w:proofErr w:type="spellEnd"/>
      <w:r>
        <w:t xml:space="preserve"> profila (gornja čeljust je prominentna u odnosu na bradu) ili </w:t>
      </w:r>
      <w:proofErr w:type="spellStart"/>
      <w:r>
        <w:t>konkavitet</w:t>
      </w:r>
      <w:proofErr w:type="spellEnd"/>
      <w:r>
        <w:t xml:space="preserve"> profila (donja čeljust je prominentnija u odnosu na gornju). Konveksni profil upućuje  na skeletnu klasu II, dok konkavni profil upućuje na skeletnu klasu III.</w:t>
      </w:r>
    </w:p>
    <w:p w:rsidR="00FA390B" w:rsidRPr="00AD7838" w:rsidRDefault="00FA390B" w:rsidP="00780BF6">
      <w:pPr>
        <w:spacing w:line="480" w:lineRule="auto"/>
        <w:jc w:val="both"/>
      </w:pPr>
      <w:r>
        <w:t xml:space="preserve">Također je važno napomenuti kako ne bismo smjeli miješati </w:t>
      </w:r>
      <w:proofErr w:type="spellStart"/>
      <w:r>
        <w:t>konkavitet</w:t>
      </w:r>
      <w:proofErr w:type="spellEnd"/>
      <w:r>
        <w:t xml:space="preserve"> ili </w:t>
      </w:r>
      <w:proofErr w:type="spellStart"/>
      <w:r>
        <w:t>konveksitet</w:t>
      </w:r>
      <w:proofErr w:type="spellEnd"/>
      <w:r>
        <w:t xml:space="preserve"> profila s divergencijom profila. Divergencija se definira kao </w:t>
      </w:r>
      <w:proofErr w:type="spellStart"/>
      <w:r>
        <w:t>anteriorna</w:t>
      </w:r>
      <w:proofErr w:type="spellEnd"/>
      <w:r>
        <w:t xml:space="preserve"> ili </w:t>
      </w:r>
      <w:proofErr w:type="spellStart"/>
      <w:r>
        <w:t>posteriorna</w:t>
      </w:r>
      <w:proofErr w:type="spellEnd"/>
      <w:r>
        <w:t xml:space="preserve"> inklinacija donjeg dijela lica u odnosu na čelo. Divergencije ravnog profila ne upućuju na disproporcije lica. Divergencija je više rasna i etnička karakteristika. Primjerice, Američki Indijanci i Azijati imaju </w:t>
      </w:r>
      <w:r>
        <w:lastRenderedPageBreak/>
        <w:t xml:space="preserve">često </w:t>
      </w:r>
      <w:proofErr w:type="spellStart"/>
      <w:r>
        <w:t>anteriorno</w:t>
      </w:r>
      <w:proofErr w:type="spellEnd"/>
      <w:r>
        <w:t xml:space="preserve"> divergentni profil</w:t>
      </w:r>
      <w:r w:rsidR="00113AF0">
        <w:t xml:space="preserve"> (Slika 9)</w:t>
      </w:r>
      <w:r>
        <w:t xml:space="preserve">, dok bijela rasa porijeklom iz sjeverne Europe ima češće </w:t>
      </w:r>
      <w:proofErr w:type="spellStart"/>
      <w:r>
        <w:t>posteriorno</w:t>
      </w:r>
      <w:proofErr w:type="spellEnd"/>
      <w:r>
        <w:t xml:space="preserve"> divergentni profil</w:t>
      </w:r>
      <w:r w:rsidR="00531149">
        <w:t xml:space="preserve"> </w:t>
      </w:r>
      <w:r w:rsidR="00531149" w:rsidRPr="00AD7838">
        <w:t>(24)</w:t>
      </w:r>
      <w:r w:rsidRPr="00AD7838">
        <w:t>.</w:t>
      </w:r>
    </w:p>
    <w:p w:rsidR="00FA390B" w:rsidRDefault="00FA390B" w:rsidP="00780BF6">
      <w:pPr>
        <w:spacing w:line="480" w:lineRule="auto"/>
        <w:jc w:val="both"/>
      </w:pPr>
    </w:p>
    <w:p w:rsidR="00FA390B" w:rsidRDefault="00FA390B" w:rsidP="00780BF6">
      <w:pPr>
        <w:spacing w:line="480" w:lineRule="auto"/>
        <w:jc w:val="both"/>
      </w:pPr>
      <w:r>
        <w:rPr>
          <w:noProof/>
          <w:lang w:val="en-US" w:eastAsia="en-US"/>
        </w:rPr>
        <w:drawing>
          <wp:inline distT="0" distB="0" distL="0" distR="0" wp14:anchorId="09CF7A45" wp14:editId="77924E87">
            <wp:extent cx="2695575" cy="2956251"/>
            <wp:effectExtent l="38100" t="38100" r="28575" b="34925"/>
            <wp:docPr id="41" name="Picture 6" descr="PICT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8" name="Picture 6" descr="PICT004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05003" cy="2966591"/>
                    </a:xfrm>
                    <a:prstGeom prst="rect">
                      <a:avLst/>
                    </a:prstGeom>
                    <a:noFill/>
                    <a:ln w="38100">
                      <a:solidFill>
                        <a:sysClr val="window" lastClr="FFFFFF"/>
                      </a:solidFill>
                      <a:miter lim="800000"/>
                      <a:headEnd/>
                      <a:tailEnd/>
                    </a:ln>
                    <a:extLst/>
                  </pic:spPr>
                </pic:pic>
              </a:graphicData>
            </a:graphic>
          </wp:inline>
        </w:drawing>
      </w:r>
    </w:p>
    <w:p w:rsidR="00FA390B" w:rsidRDefault="00FA390B" w:rsidP="00780BF6">
      <w:pPr>
        <w:spacing w:line="480" w:lineRule="auto"/>
        <w:jc w:val="both"/>
      </w:pPr>
      <w:r w:rsidRPr="000D48B2">
        <w:rPr>
          <w:b/>
        </w:rPr>
        <w:t xml:space="preserve">Slika </w:t>
      </w:r>
      <w:r w:rsidR="000D48B2" w:rsidRPr="000D48B2">
        <w:rPr>
          <w:b/>
        </w:rPr>
        <w:t>9.</w:t>
      </w:r>
      <w:r>
        <w:t xml:space="preserve">    Ravan profil s </w:t>
      </w:r>
      <w:proofErr w:type="spellStart"/>
      <w:r>
        <w:t>anteriornom</w:t>
      </w:r>
      <w:proofErr w:type="spellEnd"/>
      <w:r>
        <w:t xml:space="preserve"> divergencijom</w:t>
      </w:r>
    </w:p>
    <w:p w:rsidR="00FA390B" w:rsidRDefault="00FA390B" w:rsidP="00FA390B">
      <w:pPr>
        <w:spacing w:line="360" w:lineRule="auto"/>
        <w:jc w:val="both"/>
      </w:pPr>
    </w:p>
    <w:p w:rsidR="00FA390B" w:rsidRPr="002B3485" w:rsidRDefault="00FA390B" w:rsidP="00780BF6">
      <w:pPr>
        <w:spacing w:line="480" w:lineRule="auto"/>
        <w:jc w:val="both"/>
        <w:rPr>
          <w:b/>
        </w:rPr>
      </w:pPr>
      <w:r w:rsidRPr="002B3485">
        <w:rPr>
          <w:b/>
        </w:rPr>
        <w:t xml:space="preserve">Procjena </w:t>
      </w:r>
      <w:proofErr w:type="spellStart"/>
      <w:r w:rsidRPr="002B3485">
        <w:rPr>
          <w:b/>
        </w:rPr>
        <w:t>mandibularnog</w:t>
      </w:r>
      <w:proofErr w:type="spellEnd"/>
      <w:r w:rsidRPr="002B3485">
        <w:rPr>
          <w:b/>
        </w:rPr>
        <w:t xml:space="preserve"> kuta</w:t>
      </w:r>
    </w:p>
    <w:p w:rsidR="00FA390B" w:rsidRPr="00AD7838" w:rsidRDefault="00FA390B" w:rsidP="00780BF6">
      <w:pPr>
        <w:spacing w:line="480" w:lineRule="auto"/>
        <w:jc w:val="both"/>
      </w:pPr>
      <w:r>
        <w:t xml:space="preserve">Prilikom kliničkog pregleda  trebali bi uočiti nagib </w:t>
      </w:r>
      <w:proofErr w:type="spellStart"/>
      <w:r>
        <w:t>mandibularne</w:t>
      </w:r>
      <w:proofErr w:type="spellEnd"/>
      <w:r>
        <w:t xml:space="preserve"> ravnine u odnosu na pravu horizontalu. </w:t>
      </w:r>
      <w:proofErr w:type="spellStart"/>
      <w:r>
        <w:t>Mandibularnu</w:t>
      </w:r>
      <w:proofErr w:type="spellEnd"/>
      <w:r>
        <w:t xml:space="preserve"> ravninu najlakše je uočiti stavljanjem drške stomatološkog ogledala uz donji rub </w:t>
      </w:r>
      <w:proofErr w:type="spellStart"/>
      <w:r>
        <w:t>mandibule</w:t>
      </w:r>
      <w:proofErr w:type="spellEnd"/>
      <w:r>
        <w:t xml:space="preserve">. Primjerice, strmi kut </w:t>
      </w:r>
      <w:proofErr w:type="spellStart"/>
      <w:r>
        <w:t>mandibularne</w:t>
      </w:r>
      <w:proofErr w:type="spellEnd"/>
      <w:r>
        <w:t xml:space="preserve"> ravnine upućuje na tendenciju skeletnom otvorenom zagrizu, dok tupi kut korelira s kratkom prednjom visinom lica, odnosno dubokim zagrizom</w:t>
      </w:r>
      <w:r w:rsidR="00113AF0">
        <w:t xml:space="preserve"> (Slika 10)</w:t>
      </w:r>
      <w:r w:rsidR="00531149">
        <w:t xml:space="preserve"> </w:t>
      </w:r>
      <w:r w:rsidR="00531149" w:rsidRPr="00AD7838">
        <w:t>(24).</w:t>
      </w:r>
    </w:p>
    <w:p w:rsidR="00FA390B" w:rsidRDefault="00FA390B" w:rsidP="00780BF6">
      <w:pPr>
        <w:spacing w:line="480" w:lineRule="auto"/>
        <w:jc w:val="both"/>
      </w:pPr>
      <w:r>
        <w:rPr>
          <w:noProof/>
          <w:lang w:val="en-US" w:eastAsia="en-US"/>
        </w:rPr>
        <w:lastRenderedPageBreak/>
        <w:drawing>
          <wp:inline distT="0" distB="0" distL="0" distR="0" wp14:anchorId="42DB8A5A" wp14:editId="7B577B87">
            <wp:extent cx="3286125" cy="3269009"/>
            <wp:effectExtent l="0" t="0" r="0" b="762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r="4347"/>
                    <a:stretch>
                      <a:fillRect/>
                    </a:stretch>
                  </pic:blipFill>
                  <pic:spPr bwMode="auto">
                    <a:xfrm>
                      <a:off x="0" y="0"/>
                      <a:ext cx="3309074" cy="3291838"/>
                    </a:xfrm>
                    <a:prstGeom prst="rect">
                      <a:avLst/>
                    </a:prstGeom>
                    <a:noFill/>
                    <a:ln>
                      <a:noFill/>
                    </a:ln>
                    <a:effectLst/>
                    <a:extLst/>
                  </pic:spPr>
                </pic:pic>
              </a:graphicData>
            </a:graphic>
          </wp:inline>
        </w:drawing>
      </w:r>
    </w:p>
    <w:p w:rsidR="00113AF0" w:rsidRDefault="00113AF0" w:rsidP="00780BF6">
      <w:pPr>
        <w:spacing w:line="480" w:lineRule="auto"/>
        <w:jc w:val="both"/>
      </w:pPr>
      <w:r w:rsidRPr="00113AF0">
        <w:rPr>
          <w:b/>
        </w:rPr>
        <w:t>Slika 10.</w:t>
      </w:r>
      <w:r>
        <w:t xml:space="preserve"> Klinička vizualizacija nagiba </w:t>
      </w:r>
      <w:proofErr w:type="spellStart"/>
      <w:r>
        <w:t>mandibularne</w:t>
      </w:r>
      <w:proofErr w:type="spellEnd"/>
      <w:r>
        <w:t xml:space="preserve"> ravnine stavljanjem drške stomatološkog ogledala duž ruba </w:t>
      </w:r>
      <w:proofErr w:type="spellStart"/>
      <w:r>
        <w:t>mandibule</w:t>
      </w:r>
      <w:proofErr w:type="spellEnd"/>
      <w:r w:rsidR="008D550B">
        <w:t xml:space="preserve">. Preuzeto iz 25. </w:t>
      </w:r>
      <w:r>
        <w:t xml:space="preserve"> </w:t>
      </w:r>
    </w:p>
    <w:p w:rsidR="000D48B2" w:rsidRDefault="000D48B2" w:rsidP="00780BF6">
      <w:pPr>
        <w:spacing w:line="480" w:lineRule="auto"/>
        <w:jc w:val="both"/>
        <w:rPr>
          <w:sz w:val="28"/>
          <w:szCs w:val="28"/>
        </w:rPr>
      </w:pPr>
    </w:p>
    <w:p w:rsidR="002E5281" w:rsidRPr="002E5281" w:rsidRDefault="004E18DD" w:rsidP="00780BF6">
      <w:pPr>
        <w:spacing w:line="480" w:lineRule="auto"/>
        <w:jc w:val="both"/>
        <w:rPr>
          <w:sz w:val="28"/>
          <w:szCs w:val="28"/>
        </w:rPr>
      </w:pPr>
      <w:r>
        <w:rPr>
          <w:sz w:val="28"/>
          <w:szCs w:val="28"/>
        </w:rPr>
        <w:t>MINIESTETIKA</w:t>
      </w:r>
    </w:p>
    <w:p w:rsidR="00AD7838" w:rsidRDefault="00AD7838" w:rsidP="00780BF6">
      <w:pPr>
        <w:spacing w:line="480" w:lineRule="auto"/>
        <w:jc w:val="both"/>
        <w:rPr>
          <w:b/>
        </w:rPr>
      </w:pPr>
    </w:p>
    <w:p w:rsidR="002A17B6" w:rsidRPr="00531149" w:rsidRDefault="006D2CB7" w:rsidP="00780BF6">
      <w:pPr>
        <w:spacing w:line="480" w:lineRule="auto"/>
        <w:jc w:val="both"/>
        <w:rPr>
          <w:b/>
        </w:rPr>
      </w:pPr>
      <w:r w:rsidRPr="006D2CB7">
        <w:rPr>
          <w:b/>
        </w:rPr>
        <w:t>Estetski aspekti lica i zuba</w:t>
      </w:r>
      <w:r w:rsidR="00AD7838">
        <w:rPr>
          <w:b/>
        </w:rPr>
        <w:t xml:space="preserve"> te d</w:t>
      </w:r>
      <w:r w:rsidR="002A17B6" w:rsidRPr="00531149">
        <w:rPr>
          <w:b/>
        </w:rPr>
        <w:t>entalne komponente osmijeha</w:t>
      </w:r>
    </w:p>
    <w:p w:rsidR="006D2CB7" w:rsidRDefault="006D2CB7" w:rsidP="00780BF6">
      <w:pPr>
        <w:spacing w:line="480" w:lineRule="auto"/>
        <w:jc w:val="both"/>
      </w:pPr>
      <w:r w:rsidRPr="006D2CB7">
        <w:t xml:space="preserve">Harmonija osmijeha proizlazi iz sklada facijalnih i dentalnih komponenti te zajedno sa strukturama koje ga čine predstavlja odraz osobe u cjelini. </w:t>
      </w:r>
      <w:r w:rsidR="00A05066">
        <w:t>Gotovo je ne</w:t>
      </w:r>
      <w:r w:rsidRPr="006D2CB7">
        <w:t xml:space="preserve">moguće izdvojiti </w:t>
      </w:r>
      <w:r w:rsidR="00A05066" w:rsidRPr="006D2CB7">
        <w:t xml:space="preserve">jednu strukturu lica </w:t>
      </w:r>
      <w:r w:rsidRPr="006D2CB7">
        <w:t xml:space="preserve">kao najbitniju, međutim važnost prvenstveno pridajemo usnicama i </w:t>
      </w:r>
      <w:proofErr w:type="spellStart"/>
      <w:r w:rsidRPr="006D2CB7">
        <w:t>bipupilarnoj</w:t>
      </w:r>
      <w:proofErr w:type="spellEnd"/>
      <w:r w:rsidRPr="006D2CB7">
        <w:t xml:space="preserve"> liniji. Usnice čine okvir osmijeha, a </w:t>
      </w:r>
      <w:proofErr w:type="spellStart"/>
      <w:r w:rsidRPr="006D2CB7">
        <w:t>bipupilarna</w:t>
      </w:r>
      <w:proofErr w:type="spellEnd"/>
      <w:r w:rsidRPr="006D2CB7">
        <w:t xml:space="preserve"> linija važna je za percepciju „lijepog“ - simetriju i proporcionalnost </w:t>
      </w:r>
      <w:r w:rsidRPr="00AD7838">
        <w:t>(</w:t>
      </w:r>
      <w:r w:rsidR="00531149" w:rsidRPr="00AD7838">
        <w:t>26</w:t>
      </w:r>
      <w:r w:rsidRPr="00AD7838">
        <w:t xml:space="preserve">).  </w:t>
      </w:r>
      <w:r w:rsidRPr="006D2CB7">
        <w:t xml:space="preserve">Iako kulturološki nametnuto, sve ono što obuhvaća pojam „ljepota“ ima zajednički nazivnik - lijepo je ono što je pravilno </w:t>
      </w:r>
      <w:r w:rsidRPr="00AD7838">
        <w:t>(</w:t>
      </w:r>
      <w:r w:rsidR="00531149" w:rsidRPr="00AD7838">
        <w:t>24</w:t>
      </w:r>
      <w:r w:rsidRPr="00AD7838">
        <w:t>).</w:t>
      </w:r>
      <w:r w:rsidRPr="00AD7838">
        <w:rPr>
          <w:b/>
        </w:rPr>
        <w:t xml:space="preserve">  </w:t>
      </w:r>
      <w:r w:rsidRPr="00AD7838">
        <w:t xml:space="preserve">U </w:t>
      </w:r>
      <w:r w:rsidRPr="006D2CB7">
        <w:t xml:space="preserve">dentalnoj medicini, sklad postižemo promatrajući kompoziciju lica u odnosu prema usnama, zubima, i osmijehu </w:t>
      </w:r>
      <w:r w:rsidRPr="00AD7838">
        <w:t>(</w:t>
      </w:r>
      <w:r w:rsidR="00531149" w:rsidRPr="00AD7838">
        <w:t>27</w:t>
      </w:r>
      <w:r w:rsidRPr="00AD7838">
        <w:t xml:space="preserve">). </w:t>
      </w:r>
      <w:r w:rsidRPr="006D2CB7">
        <w:t xml:space="preserve">Lice analiziramo u vertikalnoj </w:t>
      </w:r>
      <w:r w:rsidRPr="006D2CB7">
        <w:lastRenderedPageBreak/>
        <w:t xml:space="preserve">i horizontalnoj dimenziji, uzimajući u obzir oblik lica i profila. Osim lica, važno je uzeti u obzir i međusoban odnos tvrdih i mekih tkiva. Zube promatramo u kontekstu spola i starosti, dimenzije, boje, položaja i nagiba dužinskih osi gornjih prednjih zubi, </w:t>
      </w:r>
      <w:proofErr w:type="spellStart"/>
      <w:r w:rsidRPr="006D2CB7">
        <w:t>incizalnih</w:t>
      </w:r>
      <w:proofErr w:type="spellEnd"/>
      <w:r w:rsidRPr="006D2CB7">
        <w:t xml:space="preserve"> slobodnih prostora te kontaktnih točaka sa susjednim zubima. Neizostavan dio lijepog osmijeha je zdrava </w:t>
      </w:r>
      <w:proofErr w:type="spellStart"/>
      <w:r w:rsidRPr="006D2CB7">
        <w:t>gingiva</w:t>
      </w:r>
      <w:proofErr w:type="spellEnd"/>
      <w:r w:rsidRPr="006D2CB7">
        <w:t xml:space="preserve"> koju oblikuju </w:t>
      </w:r>
      <w:proofErr w:type="spellStart"/>
      <w:r w:rsidRPr="006D2CB7">
        <w:t>gingivni</w:t>
      </w:r>
      <w:proofErr w:type="spellEnd"/>
      <w:r w:rsidRPr="006D2CB7">
        <w:t xml:space="preserve"> </w:t>
      </w:r>
      <w:r w:rsidRPr="00AD7838">
        <w:t>zeniti (</w:t>
      </w:r>
      <w:r w:rsidR="00531149" w:rsidRPr="00AD7838">
        <w:t>28</w:t>
      </w:r>
      <w:r w:rsidRPr="00AD7838">
        <w:t xml:space="preserve">). </w:t>
      </w:r>
      <w:r w:rsidRPr="006D2CB7">
        <w:t xml:space="preserve">Osmijeh opisuju lagana zaobljenost kutova gornje usnice, pojava „iskre“ u očima, blaga promjena u ekspresiji lica te neznatna promjena mišićne aktivnosti.  </w:t>
      </w:r>
      <w:proofErr w:type="spellStart"/>
      <w:r w:rsidRPr="006D2CB7">
        <w:t>Komisure</w:t>
      </w:r>
      <w:proofErr w:type="spellEnd"/>
      <w:r w:rsidRPr="006D2CB7">
        <w:t xml:space="preserve"> gornje i donje usne, šireći se prema lateralno, razmiču usnice prilikom čega postaju vidljivi zubi. Prateći dinamiku osmijeha, u trenutku odvajanja gornjih od donjih zubi uočavamo tamni prostor tzv. „negativni prostor“ </w:t>
      </w:r>
      <w:r w:rsidRPr="00AD7838">
        <w:t>(</w:t>
      </w:r>
      <w:r w:rsidR="00531149" w:rsidRPr="00AD7838">
        <w:t>29</w:t>
      </w:r>
      <w:r w:rsidRPr="00AD7838">
        <w:t xml:space="preserve">). </w:t>
      </w:r>
      <w:r w:rsidRPr="006D2CB7">
        <w:t>Osmijeh predstavlja najdinamičniji dio lica. Prvi korak u oblikovanju osmijeha je „voljni dio“. Zatim slijedi „spontani“ osmijeh kojeg oblikuje aktivnost raznih mišića lica. Spontani osmijeh ovisi o „vanjskom poticaju“ i prvenstveno je posljedica subjektivne procjene osobe o tome je li nešto više ili manje smiješno. Upravo iz tog razloga teško ga je zabilježiti u kliničkom radu. Osmijeh koji najbolje izražava zadovoljstvo i sreću od posebne je važnosti, a naziva se „</w:t>
      </w:r>
      <w:proofErr w:type="spellStart"/>
      <w:r w:rsidRPr="006D2CB7">
        <w:t>Duchenne</w:t>
      </w:r>
      <w:proofErr w:type="spellEnd"/>
      <w:r w:rsidRPr="006D2CB7">
        <w:t xml:space="preserve">“. </w:t>
      </w:r>
      <w:r w:rsidRPr="006D2CB7">
        <w:rPr>
          <w:i/>
        </w:rPr>
        <w:t xml:space="preserve">M. </w:t>
      </w:r>
      <w:proofErr w:type="spellStart"/>
      <w:r w:rsidRPr="006D2CB7">
        <w:rPr>
          <w:i/>
        </w:rPr>
        <w:t>levator</w:t>
      </w:r>
      <w:proofErr w:type="spellEnd"/>
      <w:r w:rsidRPr="006D2CB7">
        <w:rPr>
          <w:i/>
        </w:rPr>
        <w:t xml:space="preserve"> </w:t>
      </w:r>
      <w:proofErr w:type="spellStart"/>
      <w:r w:rsidRPr="006D2CB7">
        <w:rPr>
          <w:i/>
        </w:rPr>
        <w:t>labii</w:t>
      </w:r>
      <w:proofErr w:type="spellEnd"/>
      <w:r w:rsidRPr="006D2CB7">
        <w:rPr>
          <w:i/>
        </w:rPr>
        <w:t xml:space="preserve"> </w:t>
      </w:r>
      <w:proofErr w:type="spellStart"/>
      <w:r w:rsidRPr="006D2CB7">
        <w:rPr>
          <w:i/>
        </w:rPr>
        <w:t>superioris</w:t>
      </w:r>
      <w:proofErr w:type="spellEnd"/>
      <w:r w:rsidRPr="006D2CB7">
        <w:t xml:space="preserve">, </w:t>
      </w:r>
      <w:r w:rsidRPr="006D2CB7">
        <w:rPr>
          <w:i/>
        </w:rPr>
        <w:t xml:space="preserve">m. </w:t>
      </w:r>
      <w:proofErr w:type="spellStart"/>
      <w:r w:rsidRPr="006D2CB7">
        <w:rPr>
          <w:i/>
        </w:rPr>
        <w:t>zygomaticus</w:t>
      </w:r>
      <w:proofErr w:type="spellEnd"/>
      <w:r w:rsidRPr="006D2CB7">
        <w:rPr>
          <w:i/>
        </w:rPr>
        <w:t xml:space="preserve"> major</w:t>
      </w:r>
      <w:r w:rsidRPr="006D2CB7">
        <w:t xml:space="preserve"> te određena vlakna </w:t>
      </w:r>
      <w:r w:rsidRPr="006D2CB7">
        <w:rPr>
          <w:i/>
        </w:rPr>
        <w:t xml:space="preserve">m. </w:t>
      </w:r>
      <w:proofErr w:type="spellStart"/>
      <w:r w:rsidRPr="006D2CB7">
        <w:rPr>
          <w:i/>
        </w:rPr>
        <w:t>buccinator</w:t>
      </w:r>
      <w:proofErr w:type="spellEnd"/>
      <w:r w:rsidRPr="006D2CB7">
        <w:t xml:space="preserve">, završno s aktivacijom </w:t>
      </w:r>
      <w:r w:rsidRPr="006D2CB7">
        <w:rPr>
          <w:i/>
        </w:rPr>
        <w:t xml:space="preserve">m. </w:t>
      </w:r>
      <w:proofErr w:type="spellStart"/>
      <w:r w:rsidRPr="006D2CB7">
        <w:rPr>
          <w:i/>
        </w:rPr>
        <w:t>orbicularis</w:t>
      </w:r>
      <w:proofErr w:type="spellEnd"/>
      <w:r w:rsidRPr="006D2CB7">
        <w:rPr>
          <w:i/>
        </w:rPr>
        <w:t xml:space="preserve"> </w:t>
      </w:r>
      <w:proofErr w:type="spellStart"/>
      <w:r w:rsidRPr="006D2CB7">
        <w:rPr>
          <w:i/>
        </w:rPr>
        <w:t>oculi</w:t>
      </w:r>
      <w:proofErr w:type="spellEnd"/>
      <w:r w:rsidRPr="006D2CB7">
        <w:t>, licu daju karakterističan izgled poluzatvorenih očiju i na taj način oblikuju nama najinteresantniji osmijeh. Poluzatvorene oči udružene s osmijehom služe kao „</w:t>
      </w:r>
      <w:proofErr w:type="spellStart"/>
      <w:r w:rsidRPr="006D2CB7">
        <w:t>triger</w:t>
      </w:r>
      <w:proofErr w:type="spellEnd"/>
      <w:r w:rsidRPr="006D2CB7">
        <w:t xml:space="preserve">“ koji aktivira centre u prednjem temporalnom dijelu mozga, što rezultira pobudom ugodnih emocija </w:t>
      </w:r>
      <w:r w:rsidRPr="00AD7838">
        <w:t>(</w:t>
      </w:r>
      <w:r w:rsidR="00531149" w:rsidRPr="00AD7838">
        <w:t>30,31</w:t>
      </w:r>
      <w:r w:rsidRPr="00AD7838">
        <w:t>)</w:t>
      </w:r>
      <w:r w:rsidRPr="00AD7838">
        <w:rPr>
          <w:b/>
        </w:rPr>
        <w:t xml:space="preserve"> </w:t>
      </w:r>
      <w:r w:rsidRPr="00113AF0">
        <w:t xml:space="preserve">(Slika </w:t>
      </w:r>
      <w:r w:rsidR="00113AF0">
        <w:t>11</w:t>
      </w:r>
      <w:r w:rsidRPr="00113AF0">
        <w:t>.).</w:t>
      </w:r>
      <w:r w:rsidRPr="006D2CB7">
        <w:t xml:space="preserve"> </w:t>
      </w:r>
    </w:p>
    <w:p w:rsidR="006C7865" w:rsidRDefault="006D2CB7" w:rsidP="00AD7838">
      <w:pPr>
        <w:pStyle w:val="ListParagraph"/>
        <w:spacing w:line="480" w:lineRule="auto"/>
        <w:ind w:left="0"/>
        <w:jc w:val="both"/>
        <w:rPr>
          <w:rFonts w:ascii="Times New Roman" w:hAnsi="Times New Roman"/>
          <w:b/>
          <w:sz w:val="24"/>
          <w:szCs w:val="24"/>
        </w:rPr>
      </w:pPr>
      <w:r w:rsidRPr="006D2CB7">
        <w:rPr>
          <w:rFonts w:ascii="Times New Roman" w:hAnsi="Times New Roman"/>
          <w:sz w:val="24"/>
          <w:szCs w:val="24"/>
        </w:rPr>
        <w:lastRenderedPageBreak/>
        <w:t xml:space="preserve"> </w:t>
      </w:r>
      <w:r w:rsidR="006C7865">
        <w:rPr>
          <w:lang w:val="en-US"/>
        </w:rPr>
        <w:drawing>
          <wp:inline distT="0" distB="0" distL="0" distR="0" wp14:anchorId="212FC815" wp14:editId="411B9363">
            <wp:extent cx="2856248" cy="3522330"/>
            <wp:effectExtent l="0" t="0" r="127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l="35013" t="19849" r="23178" b="15529"/>
                    <a:stretch>
                      <a:fillRect/>
                    </a:stretch>
                  </pic:blipFill>
                  <pic:spPr bwMode="auto">
                    <a:xfrm>
                      <a:off x="0" y="0"/>
                      <a:ext cx="2858010" cy="3524503"/>
                    </a:xfrm>
                    <a:prstGeom prst="rect">
                      <a:avLst/>
                    </a:prstGeom>
                    <a:noFill/>
                    <a:ln>
                      <a:noFill/>
                    </a:ln>
                  </pic:spPr>
                </pic:pic>
              </a:graphicData>
            </a:graphic>
          </wp:inline>
        </w:drawing>
      </w:r>
      <w:r w:rsidR="006C7865">
        <w:rPr>
          <w:lang w:val="en-US"/>
        </w:rPr>
        <w:drawing>
          <wp:inline distT="0" distB="0" distL="0" distR="0" wp14:anchorId="59F21AEC" wp14:editId="37FFC765">
            <wp:extent cx="2905125" cy="3515541"/>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l="35507" t="19048" r="23013" b="18013"/>
                    <a:stretch>
                      <a:fillRect/>
                    </a:stretch>
                  </pic:blipFill>
                  <pic:spPr bwMode="auto">
                    <a:xfrm>
                      <a:off x="0" y="0"/>
                      <a:ext cx="2909320" cy="3520618"/>
                    </a:xfrm>
                    <a:prstGeom prst="rect">
                      <a:avLst/>
                    </a:prstGeom>
                    <a:noFill/>
                    <a:ln>
                      <a:noFill/>
                    </a:ln>
                  </pic:spPr>
                </pic:pic>
              </a:graphicData>
            </a:graphic>
          </wp:inline>
        </w:drawing>
      </w:r>
    </w:p>
    <w:p w:rsidR="006C7865" w:rsidRDefault="006C7865" w:rsidP="006D2CB7">
      <w:pPr>
        <w:pStyle w:val="ListParagraph"/>
        <w:spacing w:line="240" w:lineRule="auto"/>
        <w:ind w:left="360"/>
        <w:rPr>
          <w:rFonts w:ascii="Times New Roman" w:hAnsi="Times New Roman"/>
          <w:b/>
          <w:sz w:val="24"/>
          <w:szCs w:val="24"/>
        </w:rPr>
      </w:pPr>
    </w:p>
    <w:p w:rsidR="006C7865" w:rsidRPr="00AD7838" w:rsidRDefault="006C7865" w:rsidP="006C7865">
      <w:pPr>
        <w:pStyle w:val="ListParagraph"/>
        <w:spacing w:line="240" w:lineRule="auto"/>
        <w:ind w:left="0"/>
        <w:jc w:val="center"/>
        <w:rPr>
          <w:rFonts w:ascii="Times New Roman" w:hAnsi="Times New Roman"/>
          <w:sz w:val="24"/>
          <w:szCs w:val="24"/>
        </w:rPr>
      </w:pPr>
      <w:r w:rsidRPr="00AD7838">
        <w:rPr>
          <w:rFonts w:ascii="Times New Roman" w:hAnsi="Times New Roman"/>
          <w:b/>
          <w:sz w:val="24"/>
          <w:szCs w:val="24"/>
        </w:rPr>
        <w:t xml:space="preserve">Slika </w:t>
      </w:r>
      <w:r w:rsidR="00113AF0" w:rsidRPr="00AD7838">
        <w:rPr>
          <w:rFonts w:ascii="Times New Roman" w:hAnsi="Times New Roman"/>
          <w:b/>
          <w:sz w:val="24"/>
          <w:szCs w:val="24"/>
        </w:rPr>
        <w:t>11</w:t>
      </w:r>
      <w:r w:rsidRPr="00AD7838">
        <w:rPr>
          <w:rFonts w:ascii="Times New Roman" w:hAnsi="Times New Roman"/>
          <w:b/>
          <w:sz w:val="24"/>
          <w:szCs w:val="24"/>
        </w:rPr>
        <w:t>.</w:t>
      </w:r>
      <w:r w:rsidRPr="00AD7838">
        <w:rPr>
          <w:rFonts w:ascii="Times New Roman" w:hAnsi="Times New Roman"/>
          <w:sz w:val="24"/>
          <w:szCs w:val="24"/>
        </w:rPr>
        <w:t xml:space="preserve"> Tipovi osmijeha A- prva faza osmijeha (voljni, ponovljivi osmijeh); B- druga faza osmijeha (spontani osmijeh, tzv. „Duchenne“)</w:t>
      </w:r>
    </w:p>
    <w:p w:rsidR="006C7865" w:rsidRPr="00AD7838" w:rsidRDefault="006C7865" w:rsidP="006D2CB7">
      <w:pPr>
        <w:pStyle w:val="ListParagraph"/>
        <w:spacing w:line="240" w:lineRule="auto"/>
        <w:ind w:left="360"/>
        <w:rPr>
          <w:rFonts w:ascii="Times New Roman" w:hAnsi="Times New Roman"/>
          <w:b/>
          <w:sz w:val="24"/>
          <w:szCs w:val="24"/>
        </w:rPr>
      </w:pPr>
    </w:p>
    <w:p w:rsidR="006C7865" w:rsidRDefault="006C7865" w:rsidP="006D2CB7">
      <w:pPr>
        <w:pStyle w:val="ListParagraph"/>
        <w:spacing w:line="240" w:lineRule="auto"/>
        <w:ind w:left="360"/>
        <w:rPr>
          <w:rFonts w:ascii="Times New Roman" w:hAnsi="Times New Roman"/>
          <w:b/>
          <w:sz w:val="24"/>
          <w:szCs w:val="24"/>
        </w:rPr>
      </w:pPr>
    </w:p>
    <w:p w:rsidR="006C7865" w:rsidRDefault="006C7865" w:rsidP="006D2CB7">
      <w:pPr>
        <w:pStyle w:val="ListParagraph"/>
        <w:spacing w:line="240" w:lineRule="auto"/>
        <w:ind w:left="360"/>
        <w:rPr>
          <w:rFonts w:ascii="Times New Roman" w:hAnsi="Times New Roman"/>
          <w:b/>
          <w:sz w:val="24"/>
          <w:szCs w:val="24"/>
        </w:rPr>
      </w:pPr>
    </w:p>
    <w:p w:rsidR="006C7865" w:rsidRDefault="006C7865" w:rsidP="006D2CB7">
      <w:pPr>
        <w:pStyle w:val="ListParagraph"/>
        <w:spacing w:line="240" w:lineRule="auto"/>
        <w:ind w:left="360"/>
        <w:rPr>
          <w:rFonts w:ascii="Times New Roman" w:hAnsi="Times New Roman"/>
          <w:b/>
          <w:sz w:val="24"/>
          <w:szCs w:val="24"/>
        </w:rPr>
      </w:pPr>
    </w:p>
    <w:p w:rsidR="006C7865" w:rsidRPr="006D2CB7" w:rsidRDefault="006C7865" w:rsidP="00780BF6">
      <w:pPr>
        <w:spacing w:line="480" w:lineRule="auto"/>
        <w:jc w:val="both"/>
        <w:rPr>
          <w:b/>
        </w:rPr>
      </w:pPr>
      <w:r w:rsidRPr="006D2CB7">
        <w:t xml:space="preserve">Obzirom na odnos između linije gornje usnice i </w:t>
      </w:r>
      <w:proofErr w:type="spellStart"/>
      <w:r w:rsidRPr="006D2CB7">
        <w:t>gingivalnog</w:t>
      </w:r>
      <w:proofErr w:type="spellEnd"/>
      <w:r w:rsidRPr="006D2CB7">
        <w:t xml:space="preserve"> ruba gornjih sjekutića razlikujemo 3 osnovna oblika osmijeha: visoki, srednji i niski osmijeh </w:t>
      </w:r>
      <w:r w:rsidRPr="00113AF0">
        <w:t xml:space="preserve">(Slika </w:t>
      </w:r>
      <w:r w:rsidR="00113AF0">
        <w:t>12</w:t>
      </w:r>
      <w:r w:rsidRPr="00113AF0">
        <w:t>.).</w:t>
      </w:r>
      <w:r w:rsidRPr="006D2CB7">
        <w:rPr>
          <w:b/>
          <w:color w:val="FF0000"/>
        </w:rPr>
        <w:t xml:space="preserve"> </w:t>
      </w:r>
      <w:r w:rsidRPr="006D2CB7">
        <w:t xml:space="preserve">Kako bi osmijeh bio privlačan, mora postojati sklad u odnosu </w:t>
      </w:r>
      <w:proofErr w:type="spellStart"/>
      <w:r w:rsidRPr="006D2CB7">
        <w:t>incizalnih</w:t>
      </w:r>
      <w:proofErr w:type="spellEnd"/>
      <w:r w:rsidRPr="006D2CB7">
        <w:t xml:space="preserve"> bridova predn</w:t>
      </w:r>
      <w:r w:rsidR="00A05066">
        <w:t>ji</w:t>
      </w:r>
      <w:r w:rsidRPr="006D2CB7">
        <w:t xml:space="preserve">h zubi gornje čeljusti i linije koju oblikuje donja usnica. Oblik linije donje usnice i </w:t>
      </w:r>
      <w:proofErr w:type="spellStart"/>
      <w:r w:rsidRPr="006D2CB7">
        <w:t>incizalni</w:t>
      </w:r>
      <w:proofErr w:type="spellEnd"/>
      <w:r w:rsidRPr="006D2CB7">
        <w:t xml:space="preserve"> bridovi gornjih prednjih zubi čine liniju osmijeha. Kod idealnog osmijeha, u odnosu na donju usnicu, središnji sjekutići su postavljeni niže od bočnih sjekutića i očnjaka, te lagano dodiruju donju usnicu. Obzirom na varijacije u odnosu ove dvije linije, osmijeh može biti raznolik, a ljepota osmijeha leži prvenstveno u proporcionalnosti i simetriji </w:t>
      </w:r>
      <w:r w:rsidRPr="007F393F">
        <w:t>(</w:t>
      </w:r>
      <w:r w:rsidR="00531149" w:rsidRPr="007F393F">
        <w:t>30</w:t>
      </w:r>
      <w:r w:rsidRPr="007F393F">
        <w:t xml:space="preserve">). </w:t>
      </w:r>
      <w:r w:rsidRPr="00113AF0">
        <w:t xml:space="preserve">(Slika </w:t>
      </w:r>
      <w:r w:rsidR="00113AF0">
        <w:t>12</w:t>
      </w:r>
      <w:r w:rsidR="00531149">
        <w:t>.</w:t>
      </w:r>
      <w:r w:rsidRPr="00113AF0">
        <w:t>c.)</w:t>
      </w:r>
      <w:r w:rsidRPr="006D2CB7">
        <w:t xml:space="preserve"> </w:t>
      </w:r>
    </w:p>
    <w:p w:rsidR="006C7865" w:rsidRDefault="006C7865" w:rsidP="00780BF6">
      <w:pPr>
        <w:pStyle w:val="ListParagraph"/>
        <w:spacing w:line="480" w:lineRule="auto"/>
        <w:ind w:left="360"/>
        <w:jc w:val="both"/>
        <w:rPr>
          <w:rFonts w:ascii="Times New Roman" w:hAnsi="Times New Roman"/>
          <w:b/>
          <w:sz w:val="24"/>
          <w:szCs w:val="24"/>
        </w:rPr>
      </w:pPr>
    </w:p>
    <w:p w:rsidR="006C7865" w:rsidRDefault="006C7865" w:rsidP="00780BF6">
      <w:pPr>
        <w:pStyle w:val="ListParagraph"/>
        <w:spacing w:line="480" w:lineRule="auto"/>
        <w:ind w:left="360"/>
        <w:jc w:val="both"/>
        <w:rPr>
          <w:rFonts w:ascii="Times New Roman" w:hAnsi="Times New Roman"/>
          <w:b/>
          <w:sz w:val="24"/>
          <w:szCs w:val="24"/>
        </w:rPr>
      </w:pPr>
    </w:p>
    <w:p w:rsidR="006C7865" w:rsidRDefault="006C7865" w:rsidP="00780BF6">
      <w:pPr>
        <w:pStyle w:val="ListParagraph"/>
        <w:spacing w:line="480" w:lineRule="auto"/>
        <w:ind w:left="360"/>
        <w:jc w:val="both"/>
        <w:rPr>
          <w:rFonts w:ascii="Times New Roman" w:hAnsi="Times New Roman"/>
          <w:b/>
          <w:sz w:val="24"/>
          <w:szCs w:val="24"/>
        </w:rPr>
      </w:pPr>
      <w:r>
        <w:rPr>
          <w:sz w:val="24"/>
          <w:szCs w:val="24"/>
          <w:lang w:val="en-US"/>
        </w:rPr>
        <w:drawing>
          <wp:inline distT="0" distB="0" distL="0" distR="0">
            <wp:extent cx="3099594" cy="1352550"/>
            <wp:effectExtent l="0" t="0" r="5715" b="0"/>
            <wp:docPr id="3" name="Picture 3" descr="studeni 2014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udeni 2014 006.jpg"/>
                    <pic:cNvPicPr>
                      <a:picLocks noChangeAspect="1" noChangeArrowheads="1"/>
                    </pic:cNvPicPr>
                  </pic:nvPicPr>
                  <pic:blipFill>
                    <a:blip r:embed="rId31" cstate="print">
                      <a:extLst>
                        <a:ext uri="{28A0092B-C50C-407E-A947-70E740481C1C}">
                          <a14:useLocalDpi xmlns:a14="http://schemas.microsoft.com/office/drawing/2010/main" val="0"/>
                        </a:ext>
                      </a:extLst>
                    </a:blip>
                    <a:srcRect l="3181" t="12866" r="3181" b="12741"/>
                    <a:stretch>
                      <a:fillRect/>
                    </a:stretch>
                  </pic:blipFill>
                  <pic:spPr bwMode="auto">
                    <a:xfrm>
                      <a:off x="0" y="0"/>
                      <a:ext cx="3129348" cy="1365533"/>
                    </a:xfrm>
                    <a:prstGeom prst="rect">
                      <a:avLst/>
                    </a:prstGeom>
                    <a:noFill/>
                    <a:ln>
                      <a:noFill/>
                    </a:ln>
                  </pic:spPr>
                </pic:pic>
              </a:graphicData>
            </a:graphic>
          </wp:inline>
        </w:drawing>
      </w:r>
      <w:r>
        <w:rPr>
          <w:lang w:val="en-US"/>
        </w:rPr>
        <w:drawing>
          <wp:inline distT="0" distB="0" distL="0" distR="0">
            <wp:extent cx="2341421" cy="1362075"/>
            <wp:effectExtent l="0" t="0" r="1905" b="0"/>
            <wp:docPr id="4" name="Picture 4" descr="a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174"/>
                    <pic:cNvPicPr>
                      <a:picLocks noChangeAspect="1" noChangeArrowheads="1"/>
                    </pic:cNvPicPr>
                  </pic:nvPicPr>
                  <pic:blipFill>
                    <a:blip r:embed="rId32" cstate="print">
                      <a:extLst>
                        <a:ext uri="{28A0092B-C50C-407E-A947-70E740481C1C}">
                          <a14:useLocalDpi xmlns:a14="http://schemas.microsoft.com/office/drawing/2010/main" val="0"/>
                        </a:ext>
                      </a:extLst>
                    </a:blip>
                    <a:srcRect l="1292" t="4286" r="4526" b="5357"/>
                    <a:stretch>
                      <a:fillRect/>
                    </a:stretch>
                  </pic:blipFill>
                  <pic:spPr bwMode="auto">
                    <a:xfrm>
                      <a:off x="0" y="0"/>
                      <a:ext cx="2401685" cy="1397132"/>
                    </a:xfrm>
                    <a:prstGeom prst="rect">
                      <a:avLst/>
                    </a:prstGeom>
                    <a:noFill/>
                    <a:ln>
                      <a:noFill/>
                    </a:ln>
                  </pic:spPr>
                </pic:pic>
              </a:graphicData>
            </a:graphic>
          </wp:inline>
        </w:drawing>
      </w:r>
    </w:p>
    <w:p w:rsidR="006C7865" w:rsidRDefault="00877C54" w:rsidP="00780BF6">
      <w:pPr>
        <w:pStyle w:val="ListParagraph"/>
        <w:spacing w:line="480" w:lineRule="auto"/>
        <w:ind w:left="360"/>
        <w:jc w:val="both"/>
        <w:rPr>
          <w:rFonts w:ascii="Times New Roman" w:hAnsi="Times New Roman"/>
          <w:b/>
          <w:sz w:val="24"/>
          <w:szCs w:val="24"/>
        </w:rPr>
      </w:pPr>
      <w:r>
        <w:rPr>
          <w:rFonts w:ascii="Times New Roman" w:hAnsi="Times New Roman"/>
          <w:b/>
          <w:sz w:val="24"/>
          <w:szCs w:val="24"/>
        </w:rPr>
        <w:t>12.a</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t>12.b</w:t>
      </w:r>
    </w:p>
    <w:p w:rsidR="00877C54" w:rsidRDefault="00877C54" w:rsidP="00780BF6">
      <w:pPr>
        <w:spacing w:line="480" w:lineRule="auto"/>
        <w:jc w:val="both"/>
        <w:rPr>
          <w:b/>
          <w:noProof/>
        </w:rPr>
      </w:pPr>
    </w:p>
    <w:p w:rsidR="00877C54" w:rsidRDefault="007F393F" w:rsidP="00780BF6">
      <w:pPr>
        <w:spacing w:line="480" w:lineRule="auto"/>
        <w:jc w:val="both"/>
        <w:rPr>
          <w:b/>
          <w:noProof/>
        </w:rPr>
      </w:pPr>
      <w:r>
        <w:rPr>
          <w:noProof/>
        </w:rPr>
        <w:t xml:space="preserve">     </w:t>
      </w:r>
      <w:r w:rsidR="00877C54">
        <w:rPr>
          <w:noProof/>
          <w:lang w:val="en-US" w:eastAsia="en-US"/>
        </w:rPr>
        <w:drawing>
          <wp:inline distT="0" distB="0" distL="0" distR="0" wp14:anchorId="6B0D876E" wp14:editId="01118299">
            <wp:extent cx="2873431" cy="1162050"/>
            <wp:effectExtent l="0" t="0" r="3175" b="0"/>
            <wp:docPr id="21" name="Picture 21" descr="c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 026"/>
                    <pic:cNvPicPr>
                      <a:picLocks noChangeAspect="1" noChangeArrowheads="1"/>
                    </pic:cNvPicPr>
                  </pic:nvPicPr>
                  <pic:blipFill>
                    <a:blip r:embed="rId33">
                      <a:extLst>
                        <a:ext uri="{28A0092B-C50C-407E-A947-70E740481C1C}">
                          <a14:useLocalDpi xmlns:a14="http://schemas.microsoft.com/office/drawing/2010/main" val="0"/>
                        </a:ext>
                      </a:extLst>
                    </a:blip>
                    <a:srcRect l="21390" t="32913" r="25000" b="38174"/>
                    <a:stretch>
                      <a:fillRect/>
                    </a:stretch>
                  </pic:blipFill>
                  <pic:spPr bwMode="auto">
                    <a:xfrm>
                      <a:off x="0" y="0"/>
                      <a:ext cx="2957888" cy="1196205"/>
                    </a:xfrm>
                    <a:prstGeom prst="rect">
                      <a:avLst/>
                    </a:prstGeom>
                    <a:noFill/>
                    <a:ln>
                      <a:noFill/>
                    </a:ln>
                  </pic:spPr>
                </pic:pic>
              </a:graphicData>
            </a:graphic>
          </wp:inline>
        </w:drawing>
      </w:r>
    </w:p>
    <w:p w:rsidR="00877C54" w:rsidRDefault="007F393F" w:rsidP="006C7865">
      <w:pPr>
        <w:rPr>
          <w:b/>
          <w:noProof/>
        </w:rPr>
      </w:pPr>
      <w:r>
        <w:rPr>
          <w:b/>
          <w:noProof/>
        </w:rPr>
        <w:t xml:space="preserve">     </w:t>
      </w:r>
      <w:r w:rsidR="00877C54">
        <w:rPr>
          <w:b/>
          <w:noProof/>
        </w:rPr>
        <w:t>12.c</w:t>
      </w:r>
    </w:p>
    <w:p w:rsidR="00877C54" w:rsidRDefault="00877C54" w:rsidP="006C7865">
      <w:pPr>
        <w:rPr>
          <w:b/>
          <w:noProof/>
        </w:rPr>
      </w:pPr>
    </w:p>
    <w:p w:rsidR="006C7865" w:rsidRPr="00531149" w:rsidRDefault="006C7865" w:rsidP="007F393F">
      <w:pPr>
        <w:spacing w:line="276" w:lineRule="auto"/>
        <w:jc w:val="both"/>
        <w:rPr>
          <w:noProof/>
        </w:rPr>
      </w:pPr>
      <w:r w:rsidRPr="00531149">
        <w:rPr>
          <w:b/>
          <w:noProof/>
        </w:rPr>
        <w:t xml:space="preserve">Slika </w:t>
      </w:r>
      <w:r w:rsidR="00113AF0" w:rsidRPr="00531149">
        <w:rPr>
          <w:b/>
          <w:noProof/>
        </w:rPr>
        <w:t>12</w:t>
      </w:r>
      <w:r w:rsidRPr="00531149">
        <w:rPr>
          <w:b/>
          <w:noProof/>
        </w:rPr>
        <w:t>.</w:t>
      </w:r>
      <w:r w:rsidRPr="00531149">
        <w:rPr>
          <w:noProof/>
        </w:rPr>
        <w:t xml:space="preserve"> </w:t>
      </w:r>
      <w:r w:rsidRPr="00531149">
        <w:t xml:space="preserve">Obzirom na odnos između linije gornje usnice i </w:t>
      </w:r>
      <w:proofErr w:type="spellStart"/>
      <w:r w:rsidRPr="00531149">
        <w:t>gingivalnog</w:t>
      </w:r>
      <w:proofErr w:type="spellEnd"/>
      <w:r w:rsidRPr="00531149">
        <w:t xml:space="preserve"> ruba gornjih sjekutića razlikujemo 3 osnovna oblika osmijeha</w:t>
      </w:r>
      <w:r w:rsidRPr="00531149">
        <w:rPr>
          <w:noProof/>
        </w:rPr>
        <w:t xml:space="preserve"> : </w:t>
      </w:r>
      <w:r w:rsidRPr="00531149">
        <w:rPr>
          <w:b/>
          <w:noProof/>
        </w:rPr>
        <w:t>a)</w:t>
      </w:r>
      <w:r w:rsidRPr="00531149">
        <w:rPr>
          <w:noProof/>
        </w:rPr>
        <w:t xml:space="preserve"> visoki; </w:t>
      </w:r>
      <w:r w:rsidRPr="00531149">
        <w:rPr>
          <w:b/>
          <w:noProof/>
        </w:rPr>
        <w:t>b)</w:t>
      </w:r>
      <w:r w:rsidRPr="00531149">
        <w:rPr>
          <w:noProof/>
        </w:rPr>
        <w:t xml:space="preserve"> srednji i </w:t>
      </w:r>
      <w:r w:rsidRPr="00531149">
        <w:rPr>
          <w:b/>
          <w:noProof/>
        </w:rPr>
        <w:t>c)</w:t>
      </w:r>
      <w:r w:rsidRPr="00531149">
        <w:rPr>
          <w:noProof/>
        </w:rPr>
        <w:t xml:space="preserve"> niski osmijeh (vidljivo kako incizalni bridovi gornjih zuba prate liniju osmijeha, odnosno rub donje usne) </w:t>
      </w:r>
    </w:p>
    <w:p w:rsidR="006C7865" w:rsidRPr="00531149" w:rsidRDefault="006C7865" w:rsidP="007F393F">
      <w:pPr>
        <w:pStyle w:val="ListParagraph"/>
        <w:ind w:left="360"/>
        <w:jc w:val="both"/>
        <w:rPr>
          <w:rFonts w:ascii="Times New Roman" w:hAnsi="Times New Roman"/>
          <w:b/>
          <w:sz w:val="24"/>
          <w:szCs w:val="24"/>
        </w:rPr>
      </w:pPr>
    </w:p>
    <w:p w:rsidR="006C7865" w:rsidRDefault="006C7865" w:rsidP="006D2CB7">
      <w:pPr>
        <w:pStyle w:val="ListParagraph"/>
        <w:spacing w:line="240" w:lineRule="auto"/>
        <w:ind w:left="360"/>
        <w:rPr>
          <w:rFonts w:ascii="Times New Roman" w:hAnsi="Times New Roman"/>
          <w:b/>
          <w:sz w:val="24"/>
          <w:szCs w:val="24"/>
        </w:rPr>
      </w:pPr>
    </w:p>
    <w:p w:rsidR="006C7865" w:rsidRDefault="006C7865" w:rsidP="006D2CB7">
      <w:pPr>
        <w:pStyle w:val="ListParagraph"/>
        <w:spacing w:line="240" w:lineRule="auto"/>
        <w:ind w:left="360"/>
        <w:rPr>
          <w:rFonts w:ascii="Times New Roman" w:hAnsi="Times New Roman"/>
          <w:b/>
          <w:sz w:val="24"/>
          <w:szCs w:val="24"/>
        </w:rPr>
      </w:pPr>
    </w:p>
    <w:p w:rsidR="006D2CB7" w:rsidRPr="006D2CB7" w:rsidRDefault="006D2CB7" w:rsidP="00780BF6">
      <w:pPr>
        <w:pStyle w:val="ListParagraph"/>
        <w:spacing w:line="480" w:lineRule="auto"/>
        <w:ind w:left="540"/>
        <w:jc w:val="both"/>
        <w:rPr>
          <w:rFonts w:ascii="Times New Roman" w:hAnsi="Times New Roman"/>
          <w:b/>
          <w:sz w:val="24"/>
          <w:szCs w:val="24"/>
        </w:rPr>
      </w:pPr>
      <w:r w:rsidRPr="006D2CB7">
        <w:rPr>
          <w:rFonts w:ascii="Times New Roman" w:hAnsi="Times New Roman"/>
          <w:b/>
          <w:sz w:val="24"/>
          <w:szCs w:val="24"/>
        </w:rPr>
        <w:t>Središnja dentalna linija</w:t>
      </w:r>
    </w:p>
    <w:p w:rsidR="006C7865" w:rsidRDefault="006D2CB7" w:rsidP="00780BF6">
      <w:pPr>
        <w:spacing w:line="480" w:lineRule="auto"/>
        <w:jc w:val="both"/>
      </w:pPr>
      <w:r w:rsidRPr="006D2CB7">
        <w:t xml:space="preserve">Središnja dentalna linija definirana je zamišljenom vertikalnom linijom koja prolazi između gornjih središnjih </w:t>
      </w:r>
      <w:r w:rsidRPr="00113AF0">
        <w:t xml:space="preserve">sjekutića (Slika </w:t>
      </w:r>
      <w:r w:rsidR="00113AF0">
        <w:t>13.</w:t>
      </w:r>
      <w:r w:rsidRPr="00113AF0">
        <w:t>)</w:t>
      </w:r>
      <w:r w:rsidRPr="006D2CB7">
        <w:t xml:space="preserve"> </w:t>
      </w:r>
      <w:r w:rsidRPr="007F393F">
        <w:t>(</w:t>
      </w:r>
      <w:r w:rsidR="00AE0B52" w:rsidRPr="007F393F">
        <w:t>32</w:t>
      </w:r>
      <w:r w:rsidRPr="007F393F">
        <w:t>).</w:t>
      </w:r>
      <w:r w:rsidRPr="007F393F">
        <w:rPr>
          <w:b/>
        </w:rPr>
        <w:t xml:space="preserve"> </w:t>
      </w:r>
      <w:r w:rsidRPr="006D2CB7">
        <w:t xml:space="preserve">Paralelni otklon središnje dentalne linije u iznosu do 2 mm smatra se prihvatljivim i estetski neprimjetnim, dok se devijacija spomenute linije pod </w:t>
      </w:r>
      <w:proofErr w:type="spellStart"/>
      <w:r w:rsidRPr="006D2CB7">
        <w:t>kutem</w:t>
      </w:r>
      <w:proofErr w:type="spellEnd"/>
      <w:r w:rsidRPr="006D2CB7">
        <w:t xml:space="preserve"> od središnje linije lica smatra čimbenikom koji narušava estetiku osmijeha </w:t>
      </w:r>
      <w:r w:rsidRPr="007F393F">
        <w:t>(</w:t>
      </w:r>
      <w:r w:rsidR="00AE0B52" w:rsidRPr="007F393F">
        <w:t>33</w:t>
      </w:r>
      <w:r w:rsidRPr="007F393F">
        <w:t xml:space="preserve">). </w:t>
      </w:r>
      <w:r w:rsidRPr="006D2CB7">
        <w:t xml:space="preserve">Iako se mogu koristiti razne strukture lica kao središnje referentne točke, najpreciznije je koristiti </w:t>
      </w:r>
      <w:proofErr w:type="spellStart"/>
      <w:r w:rsidRPr="006D2CB7">
        <w:t>filtrum</w:t>
      </w:r>
      <w:proofErr w:type="spellEnd"/>
      <w:r w:rsidRPr="006D2CB7">
        <w:t xml:space="preserve">. Osim kod trauma ili pri rascjepu usne, uvijek se nalazi u središtu lica. Središte </w:t>
      </w:r>
      <w:proofErr w:type="spellStart"/>
      <w:r w:rsidRPr="006D2CB7">
        <w:t>filtruma</w:t>
      </w:r>
      <w:proofErr w:type="spellEnd"/>
      <w:r w:rsidRPr="006D2CB7">
        <w:t xml:space="preserve">, ujedno je i središte </w:t>
      </w:r>
      <w:r w:rsidRPr="006D2CB7">
        <w:lastRenderedPageBreak/>
        <w:t>„</w:t>
      </w:r>
      <w:proofErr w:type="spellStart"/>
      <w:r w:rsidRPr="006D2CB7">
        <w:t>Kupidova</w:t>
      </w:r>
      <w:proofErr w:type="spellEnd"/>
      <w:r w:rsidRPr="006D2CB7">
        <w:t xml:space="preserve"> luka“, što bi trebalo odgovarati papili između središnjih sjekutića. Pomak središnje linije lica uočljiviji je  kada se nalazi u otklonu od središnje papile nego od </w:t>
      </w:r>
      <w:proofErr w:type="spellStart"/>
      <w:r w:rsidRPr="006D2CB7">
        <w:t>filtruma</w:t>
      </w:r>
      <w:proofErr w:type="spellEnd"/>
      <w:r w:rsidRPr="006D2CB7">
        <w:t xml:space="preserve">. Obzirom da je središnja dentalna linija značajna za privlačnost lica, važno je da je što pravilnija u odnosu na </w:t>
      </w:r>
      <w:proofErr w:type="spellStart"/>
      <w:r w:rsidRPr="006D2CB7">
        <w:t>bipupilarnu</w:t>
      </w:r>
      <w:proofErr w:type="spellEnd"/>
      <w:r w:rsidRPr="006D2CB7">
        <w:t xml:space="preserve"> liniju kako bi se izbjegle estetske nepravilnosti </w:t>
      </w:r>
      <w:r w:rsidR="006C7865">
        <w:t>.</w:t>
      </w:r>
    </w:p>
    <w:p w:rsidR="006C7865" w:rsidRDefault="006C7865" w:rsidP="00780BF6">
      <w:pPr>
        <w:spacing w:line="480" w:lineRule="auto"/>
        <w:jc w:val="both"/>
      </w:pPr>
    </w:p>
    <w:p w:rsidR="006C7865" w:rsidRDefault="006C7865" w:rsidP="00780BF6">
      <w:pPr>
        <w:spacing w:line="480" w:lineRule="auto"/>
        <w:jc w:val="both"/>
      </w:pPr>
    </w:p>
    <w:p w:rsidR="006C7865" w:rsidRDefault="006C7865" w:rsidP="006D2CB7">
      <w:pPr>
        <w:spacing w:line="360" w:lineRule="auto"/>
        <w:jc w:val="both"/>
      </w:pPr>
    </w:p>
    <w:p w:rsidR="006C7865" w:rsidRDefault="006C7865" w:rsidP="006D2CB7">
      <w:pPr>
        <w:spacing w:line="360" w:lineRule="auto"/>
        <w:jc w:val="both"/>
      </w:pPr>
      <w:r>
        <w:rPr>
          <w:noProof/>
          <w:lang w:val="en-US" w:eastAsia="en-US"/>
        </w:rPr>
        <w:drawing>
          <wp:inline distT="0" distB="0" distL="0" distR="0">
            <wp:extent cx="3409950" cy="4303687"/>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l="35089" t="19669" r="23840" b="15527"/>
                    <a:stretch>
                      <a:fillRect/>
                    </a:stretch>
                  </pic:blipFill>
                  <pic:spPr bwMode="auto">
                    <a:xfrm>
                      <a:off x="0" y="0"/>
                      <a:ext cx="3409950" cy="4303687"/>
                    </a:xfrm>
                    <a:prstGeom prst="rect">
                      <a:avLst/>
                    </a:prstGeom>
                    <a:noFill/>
                    <a:ln>
                      <a:noFill/>
                    </a:ln>
                  </pic:spPr>
                </pic:pic>
              </a:graphicData>
            </a:graphic>
          </wp:inline>
        </w:drawing>
      </w:r>
    </w:p>
    <w:p w:rsidR="006C7865" w:rsidRPr="00E902AE" w:rsidRDefault="006C7865" w:rsidP="007F393F">
      <w:pPr>
        <w:spacing w:line="360" w:lineRule="auto"/>
        <w:rPr>
          <w:noProof/>
        </w:rPr>
      </w:pPr>
      <w:r w:rsidRPr="00E902AE">
        <w:rPr>
          <w:b/>
          <w:noProof/>
        </w:rPr>
        <w:t xml:space="preserve">Slika </w:t>
      </w:r>
      <w:r w:rsidR="00113AF0">
        <w:rPr>
          <w:b/>
          <w:noProof/>
        </w:rPr>
        <w:t>13</w:t>
      </w:r>
      <w:r w:rsidRPr="00E902AE">
        <w:rPr>
          <w:b/>
          <w:noProof/>
        </w:rPr>
        <w:t>.</w:t>
      </w:r>
      <w:r w:rsidRPr="00E902AE">
        <w:rPr>
          <w:noProof/>
        </w:rPr>
        <w:t xml:space="preserve"> a) bipupilarna linija</w:t>
      </w:r>
      <w:r>
        <w:rPr>
          <w:noProof/>
        </w:rPr>
        <w:t xml:space="preserve"> (zamišljena linija koja prolazi kroz zjenice)</w:t>
      </w:r>
      <w:r w:rsidRPr="00E902AE">
        <w:rPr>
          <w:noProof/>
        </w:rPr>
        <w:t>;</w:t>
      </w:r>
      <w:r>
        <w:rPr>
          <w:noProof/>
        </w:rPr>
        <w:t xml:space="preserve"> </w:t>
      </w:r>
      <w:r w:rsidRPr="00E902AE">
        <w:rPr>
          <w:noProof/>
        </w:rPr>
        <w:t>b)Središnja linija</w:t>
      </w:r>
      <w:r>
        <w:rPr>
          <w:noProof/>
        </w:rPr>
        <w:t xml:space="preserve"> (zamišljena linija koja prolazi između gornjih sreedišnjih sjekutića</w:t>
      </w:r>
      <w:r w:rsidRPr="00E902AE">
        <w:rPr>
          <w:noProof/>
        </w:rPr>
        <w:t>; c)kupidov luk-središnji dio philtruma</w:t>
      </w:r>
    </w:p>
    <w:p w:rsidR="006C7865" w:rsidRDefault="006C7865" w:rsidP="007F393F">
      <w:pPr>
        <w:spacing w:line="360" w:lineRule="auto"/>
        <w:jc w:val="both"/>
      </w:pPr>
    </w:p>
    <w:p w:rsidR="006C7865" w:rsidRDefault="006C7865" w:rsidP="006D2CB7">
      <w:pPr>
        <w:spacing w:line="360" w:lineRule="auto"/>
        <w:jc w:val="both"/>
      </w:pPr>
    </w:p>
    <w:p w:rsidR="006D2CB7" w:rsidRPr="007F393F" w:rsidRDefault="006D2CB7" w:rsidP="00780BF6">
      <w:pPr>
        <w:spacing w:line="480" w:lineRule="auto"/>
        <w:jc w:val="both"/>
      </w:pPr>
      <w:r w:rsidRPr="006D2CB7">
        <w:lastRenderedPageBreak/>
        <w:t>Donju dentalnu liniju nije moguće koristiti kao referentnu točku jer se u 75% slučajeva ne podudara s gornjom dentalnom linijom</w:t>
      </w:r>
      <w:r w:rsidRPr="006D2CB7">
        <w:rPr>
          <w:b/>
          <w:color w:val="FF0000"/>
        </w:rPr>
        <w:t xml:space="preserve"> </w:t>
      </w:r>
      <w:r w:rsidRPr="00877C54">
        <w:t>(Slika 1</w:t>
      </w:r>
      <w:r w:rsidR="00877C54">
        <w:t>4</w:t>
      </w:r>
      <w:r w:rsidRPr="00877C54">
        <w:t>.).</w:t>
      </w:r>
      <w:r w:rsidRPr="006D2CB7">
        <w:rPr>
          <w:b/>
          <w:color w:val="FF0000"/>
        </w:rPr>
        <w:t xml:space="preserve"> </w:t>
      </w:r>
      <w:r w:rsidRPr="006D2CB7">
        <w:t xml:space="preserve"> Međutim, takva nepodudarnost ne narušava estetiku, obzirom da se donji zubi u osmijehu uglavnom ne </w:t>
      </w:r>
      <w:r w:rsidRPr="007F393F">
        <w:t>vide (</w:t>
      </w:r>
      <w:r w:rsidR="00AE0B52" w:rsidRPr="007F393F">
        <w:t>34</w:t>
      </w:r>
      <w:r w:rsidRPr="007F393F">
        <w:t xml:space="preserve">). </w:t>
      </w:r>
    </w:p>
    <w:p w:rsidR="006C7865" w:rsidRDefault="006C7865" w:rsidP="006D2CB7">
      <w:pPr>
        <w:spacing w:line="360" w:lineRule="auto"/>
        <w:jc w:val="both"/>
        <w:rPr>
          <w:b/>
        </w:rPr>
      </w:pPr>
    </w:p>
    <w:p w:rsidR="006C7865" w:rsidRDefault="006C7865" w:rsidP="006D2CB7">
      <w:pPr>
        <w:spacing w:line="360" w:lineRule="auto"/>
        <w:jc w:val="both"/>
        <w:rPr>
          <w:b/>
        </w:rPr>
      </w:pPr>
    </w:p>
    <w:p w:rsidR="006C7865" w:rsidRDefault="006C7865" w:rsidP="006D2CB7">
      <w:pPr>
        <w:spacing w:line="360" w:lineRule="auto"/>
        <w:jc w:val="both"/>
        <w:rPr>
          <w:b/>
        </w:rPr>
      </w:pPr>
      <w:r>
        <w:rPr>
          <w:b/>
          <w:noProof/>
          <w:lang w:val="en-US" w:eastAsia="en-US"/>
        </w:rPr>
        <w:drawing>
          <wp:inline distT="0" distB="0" distL="0" distR="0">
            <wp:extent cx="2914650" cy="1390650"/>
            <wp:effectExtent l="0" t="0" r="0" b="0"/>
            <wp:docPr id="7" name="Picture 7" descr="f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 030"/>
                    <pic:cNvPicPr>
                      <a:picLocks noChangeAspect="1" noChangeArrowheads="1"/>
                    </pic:cNvPicPr>
                  </pic:nvPicPr>
                  <pic:blipFill>
                    <a:blip r:embed="rId35">
                      <a:extLst>
                        <a:ext uri="{28A0092B-C50C-407E-A947-70E740481C1C}">
                          <a14:useLocalDpi xmlns:a14="http://schemas.microsoft.com/office/drawing/2010/main" val="0"/>
                        </a:ext>
                      </a:extLst>
                    </a:blip>
                    <a:srcRect l="4375" t="15216" b="5435"/>
                    <a:stretch>
                      <a:fillRect/>
                    </a:stretch>
                  </pic:blipFill>
                  <pic:spPr bwMode="auto">
                    <a:xfrm>
                      <a:off x="0" y="0"/>
                      <a:ext cx="2914650" cy="1390650"/>
                    </a:xfrm>
                    <a:prstGeom prst="rect">
                      <a:avLst/>
                    </a:prstGeom>
                    <a:noFill/>
                    <a:ln>
                      <a:noFill/>
                    </a:ln>
                  </pic:spPr>
                </pic:pic>
              </a:graphicData>
            </a:graphic>
          </wp:inline>
        </w:drawing>
      </w:r>
      <w:r>
        <w:rPr>
          <w:b/>
          <w:noProof/>
          <w:lang w:val="en-US" w:eastAsia="en-US"/>
        </w:rPr>
        <w:drawing>
          <wp:inline distT="0" distB="0" distL="0" distR="0">
            <wp:extent cx="2752725" cy="1390650"/>
            <wp:effectExtent l="0" t="0" r="9525" b="0"/>
            <wp:docPr id="8" name="Picture 8" descr="h 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 033"/>
                    <pic:cNvPicPr>
                      <a:picLocks noChangeAspect="1" noChangeArrowheads="1"/>
                    </pic:cNvPicPr>
                  </pic:nvPicPr>
                  <pic:blipFill>
                    <a:blip r:embed="rId36">
                      <a:extLst>
                        <a:ext uri="{28A0092B-C50C-407E-A947-70E740481C1C}">
                          <a14:useLocalDpi xmlns:a14="http://schemas.microsoft.com/office/drawing/2010/main" val="0"/>
                        </a:ext>
                      </a:extLst>
                    </a:blip>
                    <a:srcRect l="3819" t="11905" r="3473" b="7738"/>
                    <a:stretch>
                      <a:fillRect/>
                    </a:stretch>
                  </pic:blipFill>
                  <pic:spPr bwMode="auto">
                    <a:xfrm>
                      <a:off x="0" y="0"/>
                      <a:ext cx="2752725" cy="1390650"/>
                    </a:xfrm>
                    <a:prstGeom prst="rect">
                      <a:avLst/>
                    </a:prstGeom>
                    <a:noFill/>
                    <a:ln>
                      <a:noFill/>
                    </a:ln>
                  </pic:spPr>
                </pic:pic>
              </a:graphicData>
            </a:graphic>
          </wp:inline>
        </w:drawing>
      </w:r>
    </w:p>
    <w:p w:rsidR="006C7865" w:rsidRDefault="006C7865" w:rsidP="006C7865">
      <w:pPr>
        <w:rPr>
          <w:b/>
          <w:noProof/>
        </w:rPr>
      </w:pPr>
      <w:r>
        <w:rPr>
          <w:b/>
          <w:noProof/>
        </w:rPr>
        <w:t>1</w:t>
      </w:r>
      <w:r w:rsidR="00877C54">
        <w:rPr>
          <w:b/>
          <w:noProof/>
        </w:rPr>
        <w:t>4</w:t>
      </w:r>
      <w:r>
        <w:rPr>
          <w:b/>
          <w:noProof/>
        </w:rPr>
        <w:t>.a</w:t>
      </w:r>
      <w:r>
        <w:rPr>
          <w:b/>
          <w:noProof/>
        </w:rPr>
        <w:tab/>
      </w:r>
      <w:r>
        <w:rPr>
          <w:b/>
          <w:noProof/>
        </w:rPr>
        <w:tab/>
      </w:r>
      <w:r>
        <w:rPr>
          <w:b/>
          <w:noProof/>
        </w:rPr>
        <w:tab/>
      </w:r>
      <w:r>
        <w:rPr>
          <w:b/>
          <w:noProof/>
        </w:rPr>
        <w:tab/>
      </w:r>
      <w:r>
        <w:rPr>
          <w:b/>
          <w:noProof/>
        </w:rPr>
        <w:tab/>
      </w:r>
      <w:r>
        <w:rPr>
          <w:b/>
          <w:noProof/>
        </w:rPr>
        <w:tab/>
      </w:r>
      <w:r>
        <w:rPr>
          <w:b/>
          <w:noProof/>
        </w:rPr>
        <w:tab/>
        <w:t>1</w:t>
      </w:r>
      <w:r w:rsidR="00877C54">
        <w:rPr>
          <w:b/>
          <w:noProof/>
        </w:rPr>
        <w:t>4</w:t>
      </w:r>
      <w:r>
        <w:rPr>
          <w:b/>
          <w:noProof/>
        </w:rPr>
        <w:t>.b</w:t>
      </w:r>
    </w:p>
    <w:p w:rsidR="006C7865" w:rsidRDefault="006C7865" w:rsidP="006C7865">
      <w:pPr>
        <w:rPr>
          <w:noProof/>
        </w:rPr>
      </w:pPr>
      <w:r w:rsidRPr="002317BF">
        <w:rPr>
          <w:b/>
          <w:noProof/>
        </w:rPr>
        <w:t>Slika 1</w:t>
      </w:r>
      <w:r w:rsidR="00877C54">
        <w:rPr>
          <w:b/>
          <w:noProof/>
        </w:rPr>
        <w:t>4</w:t>
      </w:r>
      <w:r w:rsidRPr="002317BF">
        <w:rPr>
          <w:b/>
          <w:noProof/>
        </w:rPr>
        <w:t>a i 1</w:t>
      </w:r>
      <w:r w:rsidR="00877C54">
        <w:rPr>
          <w:b/>
          <w:noProof/>
        </w:rPr>
        <w:t>4</w:t>
      </w:r>
      <w:r w:rsidRPr="002317BF">
        <w:rPr>
          <w:b/>
          <w:noProof/>
        </w:rPr>
        <w:t>b.</w:t>
      </w:r>
      <w:r>
        <w:rPr>
          <w:noProof/>
        </w:rPr>
        <w:t xml:space="preserve"> </w:t>
      </w:r>
      <w:r w:rsidRPr="002317BF">
        <w:rPr>
          <w:noProof/>
        </w:rPr>
        <w:t>Nepodudaranje gornje i donje dentalne linije</w:t>
      </w:r>
    </w:p>
    <w:p w:rsidR="006C7865" w:rsidRDefault="006C7865" w:rsidP="006D2CB7">
      <w:pPr>
        <w:spacing w:line="360" w:lineRule="auto"/>
        <w:jc w:val="both"/>
        <w:rPr>
          <w:b/>
        </w:rPr>
      </w:pPr>
    </w:p>
    <w:p w:rsidR="007F393F" w:rsidRDefault="007F393F" w:rsidP="00780BF6">
      <w:pPr>
        <w:spacing w:line="480" w:lineRule="auto"/>
        <w:rPr>
          <w:b/>
        </w:rPr>
      </w:pPr>
    </w:p>
    <w:p w:rsidR="0073438B" w:rsidRDefault="0073438B" w:rsidP="00780BF6">
      <w:pPr>
        <w:spacing w:line="480" w:lineRule="auto"/>
        <w:rPr>
          <w:b/>
        </w:rPr>
      </w:pPr>
      <w:r>
        <w:rPr>
          <w:b/>
        </w:rPr>
        <w:t>Vidljivost sjekutića</w:t>
      </w:r>
      <w:r w:rsidR="004E18DD">
        <w:rPr>
          <w:b/>
        </w:rPr>
        <w:t xml:space="preserve"> i </w:t>
      </w:r>
      <w:proofErr w:type="spellStart"/>
      <w:r w:rsidR="004E18DD">
        <w:rPr>
          <w:b/>
        </w:rPr>
        <w:t>i</w:t>
      </w:r>
      <w:r w:rsidR="006D2CB7" w:rsidRPr="006D2CB7">
        <w:rPr>
          <w:b/>
        </w:rPr>
        <w:t>ncizalna</w:t>
      </w:r>
      <w:proofErr w:type="spellEnd"/>
      <w:r w:rsidR="006D2CB7" w:rsidRPr="006D2CB7">
        <w:rPr>
          <w:b/>
        </w:rPr>
        <w:t xml:space="preserve"> duljina</w:t>
      </w:r>
    </w:p>
    <w:p w:rsidR="006D2CB7" w:rsidRPr="007F393F" w:rsidRDefault="006D2CB7" w:rsidP="00780BF6">
      <w:pPr>
        <w:spacing w:line="480" w:lineRule="auto"/>
        <w:jc w:val="both"/>
        <w:rPr>
          <w:b/>
        </w:rPr>
      </w:pPr>
      <w:r w:rsidRPr="006D2CB7">
        <w:t xml:space="preserve">Najvažniji parametar za ljepotu osmijeha je položaj gornjeg središnjeg sjekutića prema gornjoj usni, što nazivamo </w:t>
      </w:r>
      <w:proofErr w:type="spellStart"/>
      <w:r w:rsidRPr="006D2CB7">
        <w:t>incizalna</w:t>
      </w:r>
      <w:proofErr w:type="spellEnd"/>
      <w:r w:rsidRPr="006D2CB7">
        <w:t xml:space="preserve"> duljina. Neobično je važan pri određivanju pravilnih proporcija zuba i razine </w:t>
      </w:r>
      <w:proofErr w:type="spellStart"/>
      <w:r w:rsidRPr="006D2CB7">
        <w:t>gingive</w:t>
      </w:r>
      <w:proofErr w:type="spellEnd"/>
      <w:r w:rsidRPr="006D2CB7">
        <w:t xml:space="preserve">. Pojam </w:t>
      </w:r>
      <w:proofErr w:type="spellStart"/>
      <w:r w:rsidRPr="006D2CB7">
        <w:t>incizalna</w:t>
      </w:r>
      <w:proofErr w:type="spellEnd"/>
      <w:r w:rsidRPr="006D2CB7">
        <w:t xml:space="preserve"> duljina podrazumijeva vidljivost gornjih sjekutića u različitim kretnjama usana. Vidljivost sjekutića ovisi o dobi, spolu te izgledu gornje usne. Kod mladih osoba vidljivost gornjih sjekutića iznosi oko 3.5 mm, dok je kod starijih osoba zbog smanjenog tonusa mišića smanjena njihova vidljivost </w:t>
      </w:r>
      <w:r w:rsidRPr="007F393F">
        <w:t>(</w:t>
      </w:r>
      <w:r w:rsidR="008D550B" w:rsidRPr="007F393F">
        <w:t>28</w:t>
      </w:r>
      <w:r w:rsidRPr="007F393F">
        <w:t xml:space="preserve">). </w:t>
      </w:r>
      <w:r w:rsidRPr="006D2CB7">
        <w:t xml:space="preserve">Pri određivanju </w:t>
      </w:r>
      <w:proofErr w:type="spellStart"/>
      <w:r w:rsidRPr="006D2CB7">
        <w:t>incizalne</w:t>
      </w:r>
      <w:proofErr w:type="spellEnd"/>
      <w:r w:rsidRPr="006D2CB7">
        <w:t xml:space="preserve"> duljine vrlo je bitna fonetska analiza. Primjenjuje se na način da pacijent sjedeći uspravno izgovara glas „M“. Nakon izgovora usnice se vraćaju u opušteni položaj. Prilikom ove kretnje moguće je promatrati položaj </w:t>
      </w:r>
      <w:proofErr w:type="spellStart"/>
      <w:r w:rsidRPr="006D2CB7">
        <w:t>incizalnih</w:t>
      </w:r>
      <w:proofErr w:type="spellEnd"/>
      <w:r w:rsidRPr="006D2CB7">
        <w:t xml:space="preserve"> bridova, zajedno s njihovim odnosom prema opuštenim usnicama. Glas „I“ dovodi usnice u položaj u kojem promatramo </w:t>
      </w:r>
      <w:proofErr w:type="spellStart"/>
      <w:r w:rsidRPr="006D2CB7">
        <w:t>incizalne</w:t>
      </w:r>
      <w:proofErr w:type="spellEnd"/>
      <w:r w:rsidRPr="006D2CB7">
        <w:t xml:space="preserve"> bridove koji bi se trebali nalaziti na polovici između gornje i donje usnice. Izgovorom </w:t>
      </w:r>
      <w:proofErr w:type="spellStart"/>
      <w:r w:rsidRPr="006D2CB7">
        <w:t>dentolabijala</w:t>
      </w:r>
      <w:proofErr w:type="spellEnd"/>
      <w:r w:rsidRPr="006D2CB7">
        <w:t xml:space="preserve"> „F“ i „V“ gornji </w:t>
      </w:r>
      <w:proofErr w:type="spellStart"/>
      <w:r w:rsidRPr="006D2CB7">
        <w:t>incizivi</w:t>
      </w:r>
      <w:proofErr w:type="spellEnd"/>
      <w:r w:rsidRPr="006D2CB7">
        <w:t xml:space="preserve"> se naslanjaju na unutrašnji rub donje </w:t>
      </w:r>
      <w:r w:rsidRPr="006D2CB7">
        <w:lastRenderedPageBreak/>
        <w:t xml:space="preserve">usnice (granicu </w:t>
      </w:r>
      <w:proofErr w:type="spellStart"/>
      <w:r w:rsidRPr="006D2CB7">
        <w:t>vermiliona</w:t>
      </w:r>
      <w:proofErr w:type="spellEnd"/>
      <w:r w:rsidRPr="006D2CB7">
        <w:t xml:space="preserve">), te na taj način određujemo </w:t>
      </w:r>
      <w:proofErr w:type="spellStart"/>
      <w:r w:rsidRPr="006D2CB7">
        <w:t>labiolingvalni</w:t>
      </w:r>
      <w:proofErr w:type="spellEnd"/>
      <w:r w:rsidRPr="006D2CB7">
        <w:t xml:space="preserve"> položaj te duljinu gornjih zubi. Prilikom izgovora glasa „S“  donji </w:t>
      </w:r>
      <w:proofErr w:type="spellStart"/>
      <w:r w:rsidRPr="006D2CB7">
        <w:t>incizivi</w:t>
      </w:r>
      <w:proofErr w:type="spellEnd"/>
      <w:r w:rsidRPr="006D2CB7">
        <w:t xml:space="preserve"> se nalaze 1 mm iza i 1 mm ispod </w:t>
      </w:r>
      <w:proofErr w:type="spellStart"/>
      <w:r w:rsidRPr="006D2CB7">
        <w:t>incizalnih</w:t>
      </w:r>
      <w:proofErr w:type="spellEnd"/>
      <w:r w:rsidRPr="006D2CB7">
        <w:t xml:space="preserve"> bridova gornjih zubi </w:t>
      </w:r>
      <w:r w:rsidR="00DD237A">
        <w:rPr>
          <w:b/>
        </w:rPr>
        <w:t>.</w:t>
      </w:r>
      <w:r w:rsidRPr="006D2CB7">
        <w:t xml:space="preserve"> Precizno određen položaj </w:t>
      </w:r>
      <w:proofErr w:type="spellStart"/>
      <w:r w:rsidRPr="006D2CB7">
        <w:t>incizalnih</w:t>
      </w:r>
      <w:proofErr w:type="spellEnd"/>
      <w:r w:rsidRPr="006D2CB7">
        <w:t xml:space="preserve"> bridova ključan je zbog povezanosti s konturom usana, nagibom prednjih zubi, vidljivosti prednjih zubi, ali i funkcijski s prednjim vođenjem. </w:t>
      </w:r>
      <w:r w:rsidR="0073438B">
        <w:t xml:space="preserve">Općenito možemo reći da vidljivost 75% kruna zubi smatra se minimumom dobre estetike te da se podizanje gornje usne prilikom osmijeha mora zaustaviti na rubu ili blizu ruba </w:t>
      </w:r>
      <w:proofErr w:type="spellStart"/>
      <w:r w:rsidR="0073438B">
        <w:t>gingive</w:t>
      </w:r>
      <w:proofErr w:type="spellEnd"/>
      <w:r w:rsidR="0073438B">
        <w:t>, tako da se vide svi gornji sjekutići</w:t>
      </w:r>
      <w:r w:rsidR="00877C54">
        <w:t xml:space="preserve"> (Slika 15)</w:t>
      </w:r>
      <w:r w:rsidR="0073438B">
        <w:t xml:space="preserve">. </w:t>
      </w:r>
      <w:r w:rsidRPr="006D2CB7">
        <w:t xml:space="preserve">Navedeni faktori igraju nezaobilaznu ulogu u  estetici i funkciji osmijeha </w:t>
      </w:r>
      <w:r w:rsidRPr="007F393F">
        <w:t>(</w:t>
      </w:r>
      <w:r w:rsidR="00AE0B52" w:rsidRPr="007F393F">
        <w:t>28</w:t>
      </w:r>
      <w:r w:rsidRPr="007F393F">
        <w:t>).</w:t>
      </w:r>
    </w:p>
    <w:p w:rsidR="002A17B6" w:rsidRDefault="00877C54" w:rsidP="004A3E68">
      <w:pPr>
        <w:spacing w:line="360" w:lineRule="auto"/>
        <w:jc w:val="both"/>
        <w:rPr>
          <w:b/>
        </w:rPr>
      </w:pPr>
      <w:r>
        <w:rPr>
          <w:noProof/>
          <w:lang w:val="en-US" w:eastAsia="en-US"/>
        </w:rPr>
        <w:drawing>
          <wp:inline distT="0" distB="0" distL="0" distR="0" wp14:anchorId="6B441908" wp14:editId="2E03562F">
            <wp:extent cx="3182789" cy="2589485"/>
            <wp:effectExtent l="0" t="7938" r="0" b="0"/>
            <wp:docPr id="22" name="Content Placeholder 3" descr="IMG_807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IMG_8079.JPG"/>
                    <pic:cNvPicPr>
                      <a:picLocks noGrp="1" noChangeAspect="1"/>
                    </pic:cNvPicPr>
                  </pic:nvPicPr>
                  <pic:blipFill>
                    <a:blip r:embed="rId37" cstate="print"/>
                    <a:srcRect l="17450" t="6734" r="16328" b="12452"/>
                    <a:stretch>
                      <a:fillRect/>
                    </a:stretch>
                  </pic:blipFill>
                  <pic:spPr>
                    <a:xfrm rot="16200000">
                      <a:off x="0" y="0"/>
                      <a:ext cx="3195586" cy="2599897"/>
                    </a:xfrm>
                    <a:prstGeom prst="rect">
                      <a:avLst/>
                    </a:prstGeom>
                  </pic:spPr>
                </pic:pic>
              </a:graphicData>
            </a:graphic>
          </wp:inline>
        </w:drawing>
      </w:r>
    </w:p>
    <w:p w:rsidR="00877C54" w:rsidRDefault="00877C54" w:rsidP="004A3E68">
      <w:pPr>
        <w:spacing w:line="360" w:lineRule="auto"/>
        <w:jc w:val="both"/>
      </w:pPr>
      <w:r>
        <w:rPr>
          <w:b/>
        </w:rPr>
        <w:t>Slika 15.</w:t>
      </w:r>
      <w:r>
        <w:t xml:space="preserve"> Vidljivost svih sjekutića kod osmijeha</w:t>
      </w:r>
    </w:p>
    <w:p w:rsidR="00877C54" w:rsidRPr="00877C54" w:rsidRDefault="00877C54" w:rsidP="004A3E68">
      <w:pPr>
        <w:spacing w:line="360" w:lineRule="auto"/>
        <w:jc w:val="both"/>
      </w:pPr>
    </w:p>
    <w:p w:rsidR="004A3E68" w:rsidRDefault="004A3E68" w:rsidP="00780BF6">
      <w:pPr>
        <w:spacing w:line="480" w:lineRule="auto"/>
        <w:jc w:val="both"/>
        <w:rPr>
          <w:b/>
        </w:rPr>
      </w:pPr>
      <w:proofErr w:type="spellStart"/>
      <w:r w:rsidRPr="006D2CB7">
        <w:rPr>
          <w:b/>
        </w:rPr>
        <w:t>Bukalni</w:t>
      </w:r>
      <w:proofErr w:type="spellEnd"/>
      <w:r w:rsidRPr="006D2CB7">
        <w:rPr>
          <w:b/>
        </w:rPr>
        <w:t xml:space="preserve"> koridori</w:t>
      </w:r>
    </w:p>
    <w:p w:rsidR="004A3E68" w:rsidRPr="004A3E68" w:rsidRDefault="004A3E68" w:rsidP="00780BF6">
      <w:pPr>
        <w:spacing w:line="480" w:lineRule="auto"/>
        <w:jc w:val="both"/>
      </w:pPr>
      <w:r w:rsidRPr="004A3E68">
        <w:t xml:space="preserve">Pod pojmom </w:t>
      </w:r>
      <w:proofErr w:type="spellStart"/>
      <w:r>
        <w:t>bukalnih</w:t>
      </w:r>
      <w:proofErr w:type="spellEnd"/>
      <w:r>
        <w:t xml:space="preserve"> koridora podrazumijevamo razmak između gornjih stražnjih zubi (naročito pretkutnjaka) i unutrašnjosti obraza.</w:t>
      </w:r>
    </w:p>
    <w:p w:rsidR="004A3E68" w:rsidRPr="007F393F" w:rsidRDefault="004A3E68" w:rsidP="00780BF6">
      <w:pPr>
        <w:spacing w:line="480" w:lineRule="auto"/>
        <w:jc w:val="both"/>
      </w:pPr>
      <w:r w:rsidRPr="006D2CB7">
        <w:t xml:space="preserve">Gornji središnji sjekutići čine središte osmijeha, lateralni sjekutići individualiziraju osmijeh, dok očnjaci imaju nekoliko uloga. Označavaju prijelaz između </w:t>
      </w:r>
      <w:proofErr w:type="spellStart"/>
      <w:r w:rsidRPr="006D2CB7">
        <w:t>anteriornog</w:t>
      </w:r>
      <w:proofErr w:type="spellEnd"/>
      <w:r w:rsidRPr="006D2CB7">
        <w:t xml:space="preserve"> i </w:t>
      </w:r>
      <w:proofErr w:type="spellStart"/>
      <w:r w:rsidRPr="006D2CB7">
        <w:t>posteriornog</w:t>
      </w:r>
      <w:proofErr w:type="spellEnd"/>
      <w:r w:rsidRPr="006D2CB7">
        <w:t xml:space="preserve"> dijela </w:t>
      </w:r>
      <w:r w:rsidRPr="006D2CB7">
        <w:lastRenderedPageBreak/>
        <w:t xml:space="preserve">osmijeha. Veličina, oblik i položaj očnjaka definiraju dimenzije i karakteristike </w:t>
      </w:r>
      <w:proofErr w:type="spellStart"/>
      <w:r w:rsidRPr="006D2CB7">
        <w:t>bukalnih</w:t>
      </w:r>
      <w:proofErr w:type="spellEnd"/>
      <w:r w:rsidRPr="006D2CB7">
        <w:t xml:space="preserve"> koridora. </w:t>
      </w:r>
      <w:proofErr w:type="spellStart"/>
      <w:r w:rsidRPr="006D2CB7">
        <w:t>Bukalni</w:t>
      </w:r>
      <w:proofErr w:type="spellEnd"/>
      <w:r w:rsidRPr="006D2CB7">
        <w:t xml:space="preserve"> koridori su tamni, „negativni“ prostori, vidljivi prilikom smijanja u kutovima usana između </w:t>
      </w:r>
      <w:proofErr w:type="spellStart"/>
      <w:r w:rsidRPr="006D2CB7">
        <w:t>bukalne</w:t>
      </w:r>
      <w:proofErr w:type="spellEnd"/>
      <w:r w:rsidRPr="006D2CB7">
        <w:t xml:space="preserve"> sluznice i </w:t>
      </w:r>
      <w:proofErr w:type="spellStart"/>
      <w:r w:rsidRPr="006D2CB7">
        <w:t>bukalnih</w:t>
      </w:r>
      <w:proofErr w:type="spellEnd"/>
      <w:r w:rsidRPr="006D2CB7">
        <w:t xml:space="preserve"> ploha </w:t>
      </w:r>
      <w:r>
        <w:t>stražnjih</w:t>
      </w:r>
      <w:r w:rsidRPr="006D2CB7">
        <w:t xml:space="preserve"> gornjih zubi </w:t>
      </w:r>
      <w:r w:rsidRPr="00877C54">
        <w:t>(Slika 1</w:t>
      </w:r>
      <w:r w:rsidR="00877C54">
        <w:t>6</w:t>
      </w:r>
      <w:r w:rsidRPr="00877C54">
        <w:t>).</w:t>
      </w:r>
      <w:r w:rsidRPr="006D2CB7">
        <w:t xml:space="preserve"> Osmijehu daju dojam dubine. Na izgled </w:t>
      </w:r>
      <w:proofErr w:type="spellStart"/>
      <w:r w:rsidRPr="006D2CB7">
        <w:t>buk</w:t>
      </w:r>
      <w:r w:rsidR="00DD237A">
        <w:t>al</w:t>
      </w:r>
      <w:r w:rsidRPr="006D2CB7">
        <w:t>nih</w:t>
      </w:r>
      <w:proofErr w:type="spellEnd"/>
      <w:r w:rsidRPr="006D2CB7">
        <w:t xml:space="preserve"> koridora utječu razni faktori, primjerice širina osmijeha i gornjeg zubnog luka, tonus mišića lica, te položaj </w:t>
      </w:r>
      <w:proofErr w:type="spellStart"/>
      <w:r w:rsidRPr="006D2CB7">
        <w:t>bukalnih</w:t>
      </w:r>
      <w:proofErr w:type="spellEnd"/>
      <w:r w:rsidRPr="006D2CB7">
        <w:t xml:space="preserve"> ploha gornjih </w:t>
      </w:r>
      <w:proofErr w:type="spellStart"/>
      <w:r w:rsidRPr="006D2CB7">
        <w:t>premolara</w:t>
      </w:r>
      <w:proofErr w:type="spellEnd"/>
      <w:r w:rsidRPr="006D2CB7">
        <w:t xml:space="preserve">. Idealan gornji zubni luk trebao bi imati oblik slova „U“. Uski gornji zubni  luk smatra se estetski neprivlačnim, te oblikuje široke </w:t>
      </w:r>
      <w:proofErr w:type="spellStart"/>
      <w:r w:rsidRPr="006D2CB7">
        <w:t>bukalne</w:t>
      </w:r>
      <w:proofErr w:type="spellEnd"/>
      <w:r w:rsidRPr="006D2CB7">
        <w:t xml:space="preserve"> koridore. Isto tako, bitno je naglasiti da vrlo uski </w:t>
      </w:r>
      <w:proofErr w:type="spellStart"/>
      <w:r w:rsidRPr="006D2CB7">
        <w:t>bukalni</w:t>
      </w:r>
      <w:proofErr w:type="spellEnd"/>
      <w:r w:rsidRPr="006D2CB7">
        <w:t xml:space="preserve"> koridori također ne pridonose estetici osmijeha</w:t>
      </w:r>
      <w:r w:rsidR="00AE0B52">
        <w:t xml:space="preserve"> </w:t>
      </w:r>
      <w:r w:rsidR="00AE0B52" w:rsidRPr="007F393F">
        <w:t>(35).</w:t>
      </w:r>
      <w:r w:rsidRPr="007F393F">
        <w:t xml:space="preserve"> </w:t>
      </w:r>
    </w:p>
    <w:p w:rsidR="004A3E68" w:rsidRDefault="004A3E68" w:rsidP="00780BF6">
      <w:pPr>
        <w:spacing w:line="480" w:lineRule="auto"/>
        <w:jc w:val="both"/>
      </w:pPr>
    </w:p>
    <w:p w:rsidR="004A3E68" w:rsidRDefault="004A3E68" w:rsidP="004A3E68">
      <w:pPr>
        <w:spacing w:line="360" w:lineRule="auto"/>
        <w:jc w:val="both"/>
      </w:pPr>
      <w:r>
        <w:rPr>
          <w:noProof/>
          <w:lang w:val="en-US" w:eastAsia="en-US"/>
        </w:rPr>
        <w:drawing>
          <wp:inline distT="0" distB="0" distL="0" distR="0" wp14:anchorId="12149F2A" wp14:editId="3C2ABA17">
            <wp:extent cx="2790825" cy="14478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l="27031" t="37682" r="24379" b="30986"/>
                    <a:stretch>
                      <a:fillRect/>
                    </a:stretch>
                  </pic:blipFill>
                  <pic:spPr bwMode="auto">
                    <a:xfrm>
                      <a:off x="0" y="0"/>
                      <a:ext cx="2790825" cy="1447800"/>
                    </a:xfrm>
                    <a:prstGeom prst="rect">
                      <a:avLst/>
                    </a:prstGeom>
                    <a:noFill/>
                    <a:ln>
                      <a:noFill/>
                    </a:ln>
                  </pic:spPr>
                </pic:pic>
              </a:graphicData>
            </a:graphic>
          </wp:inline>
        </w:drawing>
      </w:r>
    </w:p>
    <w:p w:rsidR="004A3E68" w:rsidRDefault="004A3E68" w:rsidP="004A3E68">
      <w:pPr>
        <w:spacing w:line="360" w:lineRule="auto"/>
        <w:jc w:val="both"/>
      </w:pPr>
    </w:p>
    <w:p w:rsidR="004A3E68" w:rsidRPr="00CE507F" w:rsidRDefault="004A3E68" w:rsidP="004A3E68">
      <w:pPr>
        <w:rPr>
          <w:noProof/>
        </w:rPr>
      </w:pPr>
      <w:r w:rsidRPr="00CE507F">
        <w:rPr>
          <w:b/>
          <w:noProof/>
        </w:rPr>
        <w:t>Slika 1</w:t>
      </w:r>
      <w:r w:rsidR="00877C54">
        <w:rPr>
          <w:b/>
          <w:noProof/>
        </w:rPr>
        <w:t>6</w:t>
      </w:r>
      <w:r w:rsidRPr="00CE507F">
        <w:rPr>
          <w:b/>
          <w:noProof/>
        </w:rPr>
        <w:t>.</w:t>
      </w:r>
      <w:r w:rsidRPr="00CE507F">
        <w:rPr>
          <w:noProof/>
        </w:rPr>
        <w:t xml:space="preserve"> Strelic</w:t>
      </w:r>
      <w:r>
        <w:rPr>
          <w:noProof/>
        </w:rPr>
        <w:t>e</w:t>
      </w:r>
      <w:r w:rsidRPr="00CE507F">
        <w:rPr>
          <w:noProof/>
        </w:rPr>
        <w:t xml:space="preserve"> označava</w:t>
      </w:r>
      <w:r>
        <w:rPr>
          <w:noProof/>
        </w:rPr>
        <w:t>ju</w:t>
      </w:r>
      <w:r w:rsidRPr="00CE507F">
        <w:rPr>
          <w:noProof/>
        </w:rPr>
        <w:t xml:space="preserve"> bukalne koridore</w:t>
      </w:r>
      <w:r>
        <w:rPr>
          <w:noProof/>
        </w:rPr>
        <w:t xml:space="preserve"> koji su vidljivi pri osmijehu</w:t>
      </w:r>
    </w:p>
    <w:p w:rsidR="004A3E68" w:rsidRDefault="004A3E68" w:rsidP="004A3E68">
      <w:pPr>
        <w:spacing w:line="360" w:lineRule="auto"/>
        <w:jc w:val="both"/>
      </w:pPr>
    </w:p>
    <w:p w:rsidR="002A17B6" w:rsidRDefault="002A17B6" w:rsidP="006D2CB7">
      <w:pPr>
        <w:pStyle w:val="ListParagraph"/>
        <w:spacing w:line="360" w:lineRule="auto"/>
        <w:ind w:left="426"/>
        <w:jc w:val="both"/>
        <w:rPr>
          <w:rFonts w:ascii="Times New Roman" w:hAnsi="Times New Roman"/>
          <w:b/>
          <w:sz w:val="24"/>
          <w:szCs w:val="24"/>
        </w:rPr>
      </w:pPr>
    </w:p>
    <w:p w:rsidR="004A3E68" w:rsidRDefault="00E90499" w:rsidP="00780BF6">
      <w:pPr>
        <w:pStyle w:val="ListParagraph"/>
        <w:spacing w:line="480" w:lineRule="auto"/>
        <w:ind w:left="426"/>
        <w:jc w:val="both"/>
        <w:rPr>
          <w:rFonts w:ascii="Times New Roman" w:hAnsi="Times New Roman"/>
          <w:b/>
          <w:sz w:val="24"/>
          <w:szCs w:val="24"/>
        </w:rPr>
      </w:pPr>
      <w:r>
        <w:rPr>
          <w:rFonts w:ascii="Times New Roman" w:hAnsi="Times New Roman"/>
          <w:b/>
          <w:sz w:val="24"/>
          <w:szCs w:val="24"/>
        </w:rPr>
        <w:t>Luk osmijeha</w:t>
      </w:r>
    </w:p>
    <w:p w:rsidR="003C1DF8" w:rsidRPr="007F393F" w:rsidRDefault="00E90499" w:rsidP="00780BF6">
      <w:pPr>
        <w:pStyle w:val="ListParagraph"/>
        <w:spacing w:line="480" w:lineRule="auto"/>
        <w:ind w:left="426"/>
        <w:jc w:val="both"/>
        <w:rPr>
          <w:rFonts w:ascii="Times New Roman" w:hAnsi="Times New Roman"/>
          <w:sz w:val="24"/>
          <w:szCs w:val="24"/>
          <w:lang w:val="en-US"/>
        </w:rPr>
      </w:pPr>
      <w:r>
        <w:rPr>
          <w:rFonts w:ascii="Times New Roman" w:hAnsi="Times New Roman"/>
          <w:sz w:val="24"/>
          <w:szCs w:val="24"/>
        </w:rPr>
        <w:t>Luk osmijeha možemo definirati kao konturu incizalnih rubova gornjih prednjih zubi</w:t>
      </w:r>
      <w:r w:rsidR="00AE0B52">
        <w:rPr>
          <w:rFonts w:ascii="Times New Roman" w:hAnsi="Times New Roman"/>
          <w:sz w:val="24"/>
          <w:szCs w:val="24"/>
        </w:rPr>
        <w:t xml:space="preserve"> </w:t>
      </w:r>
      <w:r>
        <w:rPr>
          <w:rFonts w:ascii="Times New Roman" w:hAnsi="Times New Roman"/>
          <w:sz w:val="24"/>
          <w:szCs w:val="24"/>
        </w:rPr>
        <w:t>u odnosu na zakrivljenost donje usne kod društvenog osmijeha. Kontura zubi trebala bi odgovarati konturi donje usne.</w:t>
      </w:r>
      <w:r w:rsidR="003C1DF8">
        <w:rPr>
          <w:rFonts w:ascii="Times New Roman" w:hAnsi="Times New Roman"/>
          <w:sz w:val="24"/>
          <w:szCs w:val="24"/>
        </w:rPr>
        <w:t xml:space="preserve"> </w:t>
      </w:r>
      <w:r w:rsidR="003C1DF8" w:rsidRPr="003C1DF8">
        <w:rPr>
          <w:rFonts w:ascii="Times New Roman" w:eastAsiaTheme="minorEastAsia" w:hAnsi="Times New Roman"/>
          <w:bCs/>
          <w:kern w:val="24"/>
          <w:sz w:val="24"/>
          <w:szCs w:val="24"/>
        </w:rPr>
        <w:t>Zakrivljenost incizalnih bridova</w:t>
      </w:r>
      <w:r w:rsidR="003C1DF8" w:rsidRPr="003C1DF8">
        <w:rPr>
          <w:rFonts w:ascii="Times New Roman" w:eastAsiaTheme="minorEastAsia" w:hAnsi="Times New Roman"/>
          <w:b/>
          <w:bCs/>
          <w:kern w:val="24"/>
          <w:sz w:val="24"/>
          <w:szCs w:val="24"/>
        </w:rPr>
        <w:t xml:space="preserve"> </w:t>
      </w:r>
      <w:r w:rsidR="003C1DF8" w:rsidRPr="003C1DF8">
        <w:rPr>
          <w:rFonts w:ascii="Times New Roman" w:eastAsiaTheme="minorEastAsia" w:hAnsi="Times New Roman"/>
          <w:kern w:val="24"/>
          <w:sz w:val="24"/>
          <w:szCs w:val="24"/>
        </w:rPr>
        <w:t xml:space="preserve">je hipotetička krivulja nacrtana  preko incizalnih bridova </w:t>
      </w:r>
      <w:r w:rsidR="003C1DF8">
        <w:rPr>
          <w:rFonts w:ascii="Times New Roman" w:eastAsiaTheme="minorEastAsia" w:hAnsi="Times New Roman"/>
          <w:kern w:val="24"/>
          <w:sz w:val="24"/>
          <w:szCs w:val="24"/>
        </w:rPr>
        <w:t>gornjih sjekutića. K</w:t>
      </w:r>
      <w:r w:rsidR="003C1DF8" w:rsidRPr="003C1DF8">
        <w:rPr>
          <w:rFonts w:ascii="Times New Roman" w:eastAsiaTheme="minorEastAsia" w:hAnsi="Times New Roman"/>
          <w:kern w:val="24"/>
          <w:sz w:val="24"/>
          <w:szCs w:val="24"/>
        </w:rPr>
        <w:t>od“idealnog” osmijeha, zakrivljenost incizalnih bridova ide paralelno sa zakrivljenošću  donje usne</w:t>
      </w:r>
      <w:r w:rsidR="00494C60">
        <w:rPr>
          <w:rFonts w:ascii="Times New Roman" w:eastAsiaTheme="minorEastAsia" w:hAnsi="Times New Roman"/>
          <w:kern w:val="24"/>
          <w:sz w:val="24"/>
          <w:szCs w:val="24"/>
        </w:rPr>
        <w:t xml:space="preserve"> </w:t>
      </w:r>
      <w:r w:rsidR="00023054">
        <w:rPr>
          <w:rFonts w:ascii="Times New Roman" w:eastAsiaTheme="minorEastAsia" w:hAnsi="Times New Roman"/>
          <w:kern w:val="24"/>
          <w:sz w:val="24"/>
          <w:szCs w:val="24"/>
        </w:rPr>
        <w:t>(Slika 17)</w:t>
      </w:r>
      <w:r w:rsidR="00494C60" w:rsidRPr="00494C60">
        <w:rPr>
          <w:rFonts w:ascii="Times New Roman" w:eastAsiaTheme="minorEastAsia" w:hAnsi="Times New Roman"/>
          <w:color w:val="7030A0"/>
          <w:kern w:val="24"/>
          <w:sz w:val="24"/>
          <w:szCs w:val="24"/>
        </w:rPr>
        <w:t xml:space="preserve"> </w:t>
      </w:r>
      <w:r w:rsidR="00494C60" w:rsidRPr="007F393F">
        <w:rPr>
          <w:rFonts w:ascii="Times New Roman" w:eastAsiaTheme="minorEastAsia" w:hAnsi="Times New Roman"/>
          <w:kern w:val="24"/>
          <w:sz w:val="24"/>
          <w:szCs w:val="24"/>
        </w:rPr>
        <w:t>(24).</w:t>
      </w:r>
    </w:p>
    <w:p w:rsidR="00023054" w:rsidRDefault="00023054" w:rsidP="006D2CB7">
      <w:pPr>
        <w:pStyle w:val="ListParagraph"/>
        <w:spacing w:line="360" w:lineRule="auto"/>
        <w:ind w:left="426"/>
        <w:jc w:val="both"/>
        <w:rPr>
          <w:rFonts w:ascii="Times New Roman" w:hAnsi="Times New Roman"/>
          <w:sz w:val="24"/>
          <w:szCs w:val="24"/>
        </w:rPr>
      </w:pPr>
    </w:p>
    <w:p w:rsidR="00023054" w:rsidRDefault="00023054" w:rsidP="006D2CB7">
      <w:pPr>
        <w:pStyle w:val="ListParagraph"/>
        <w:spacing w:line="360" w:lineRule="auto"/>
        <w:ind w:left="426"/>
        <w:jc w:val="both"/>
        <w:rPr>
          <w:rFonts w:ascii="Times New Roman" w:hAnsi="Times New Roman"/>
          <w:sz w:val="24"/>
          <w:szCs w:val="24"/>
        </w:rPr>
      </w:pPr>
    </w:p>
    <w:p w:rsidR="003C1DF8" w:rsidRPr="00E90499" w:rsidRDefault="00877C54" w:rsidP="006D2CB7">
      <w:pPr>
        <w:pStyle w:val="ListParagraph"/>
        <w:spacing w:line="360" w:lineRule="auto"/>
        <w:ind w:left="426"/>
        <w:jc w:val="both"/>
        <w:rPr>
          <w:rFonts w:ascii="Times New Roman" w:hAnsi="Times New Roman"/>
          <w:sz w:val="24"/>
          <w:szCs w:val="24"/>
        </w:rPr>
      </w:pPr>
      <w:r w:rsidRPr="00877C54">
        <w:rPr>
          <w:rFonts w:ascii="Times New Roman" w:hAnsi="Times New Roman"/>
          <w:sz w:val="24"/>
          <w:szCs w:val="24"/>
          <w:lang w:val="en-US"/>
        </w:rPr>
        <w:lastRenderedPageBreak/>
        <w:drawing>
          <wp:inline distT="0" distB="0" distL="0" distR="0" wp14:anchorId="5CC2702E" wp14:editId="51886122">
            <wp:extent cx="3150614" cy="15900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8128" t="28889" r="16227" b="26938"/>
                    <a:stretch/>
                  </pic:blipFill>
                  <pic:spPr bwMode="auto">
                    <a:xfrm>
                      <a:off x="0" y="0"/>
                      <a:ext cx="3154690" cy="1592097"/>
                    </a:xfrm>
                    <a:prstGeom prst="rect">
                      <a:avLst/>
                    </a:prstGeom>
                    <a:ln>
                      <a:noFill/>
                    </a:ln>
                    <a:extLst>
                      <a:ext uri="{53640926-AAD7-44D8-BBD7-CCE9431645EC}">
                        <a14:shadowObscured xmlns:a14="http://schemas.microsoft.com/office/drawing/2010/main"/>
                      </a:ext>
                    </a:extLst>
                  </pic:spPr>
                </pic:pic>
              </a:graphicData>
            </a:graphic>
          </wp:inline>
        </w:drawing>
      </w:r>
    </w:p>
    <w:p w:rsidR="004A3E68" w:rsidRDefault="00023054" w:rsidP="006D2CB7">
      <w:pPr>
        <w:pStyle w:val="ListParagraph"/>
        <w:spacing w:line="360" w:lineRule="auto"/>
        <w:ind w:left="426"/>
        <w:jc w:val="both"/>
        <w:rPr>
          <w:rFonts w:ascii="Times New Roman" w:hAnsi="Times New Roman"/>
          <w:b/>
          <w:sz w:val="24"/>
          <w:szCs w:val="24"/>
        </w:rPr>
      </w:pPr>
      <w:r>
        <w:rPr>
          <w:rFonts w:ascii="Times New Roman" w:hAnsi="Times New Roman"/>
          <w:b/>
          <w:sz w:val="24"/>
          <w:szCs w:val="24"/>
        </w:rPr>
        <w:t xml:space="preserve">Slika 17. </w:t>
      </w:r>
      <w:r>
        <w:rPr>
          <w:rFonts w:ascii="Times New Roman" w:eastAsiaTheme="minorEastAsia" w:hAnsi="Times New Roman"/>
          <w:kern w:val="24"/>
          <w:sz w:val="24"/>
          <w:szCs w:val="24"/>
        </w:rPr>
        <w:t>Z</w:t>
      </w:r>
      <w:r w:rsidRPr="003C1DF8">
        <w:rPr>
          <w:rFonts w:ascii="Times New Roman" w:eastAsiaTheme="minorEastAsia" w:hAnsi="Times New Roman"/>
          <w:kern w:val="24"/>
          <w:sz w:val="24"/>
          <w:szCs w:val="24"/>
        </w:rPr>
        <w:t>akrivljenost incizalnih bridova ide paralelno sa zakrivljenošću  donje usne</w:t>
      </w:r>
    </w:p>
    <w:p w:rsidR="00023054" w:rsidRDefault="00023054" w:rsidP="006D2CB7">
      <w:pPr>
        <w:pStyle w:val="ListParagraph"/>
        <w:spacing w:line="360" w:lineRule="auto"/>
        <w:ind w:left="426"/>
        <w:jc w:val="both"/>
        <w:rPr>
          <w:rFonts w:ascii="Times New Roman" w:hAnsi="Times New Roman"/>
          <w:b/>
          <w:sz w:val="24"/>
          <w:szCs w:val="24"/>
        </w:rPr>
      </w:pPr>
    </w:p>
    <w:p w:rsidR="00023054" w:rsidRDefault="00023054" w:rsidP="006D2CB7">
      <w:pPr>
        <w:pStyle w:val="ListParagraph"/>
        <w:spacing w:line="360" w:lineRule="auto"/>
        <w:ind w:left="426"/>
        <w:jc w:val="both"/>
        <w:rPr>
          <w:rFonts w:ascii="Times New Roman" w:hAnsi="Times New Roman"/>
          <w:b/>
          <w:sz w:val="24"/>
          <w:szCs w:val="24"/>
        </w:rPr>
      </w:pPr>
    </w:p>
    <w:p w:rsidR="004A3E68" w:rsidRDefault="00E90499" w:rsidP="00780BF6">
      <w:pPr>
        <w:pStyle w:val="ListParagraph"/>
        <w:spacing w:line="480" w:lineRule="auto"/>
        <w:ind w:left="426"/>
        <w:jc w:val="both"/>
        <w:rPr>
          <w:rFonts w:ascii="Times New Roman" w:hAnsi="Times New Roman"/>
          <w:b/>
          <w:sz w:val="24"/>
          <w:szCs w:val="24"/>
        </w:rPr>
      </w:pPr>
      <w:r>
        <w:rPr>
          <w:rFonts w:ascii="Times New Roman" w:hAnsi="Times New Roman"/>
          <w:b/>
          <w:sz w:val="24"/>
          <w:szCs w:val="24"/>
        </w:rPr>
        <w:t>Odnosi zubi –usta</w:t>
      </w:r>
    </w:p>
    <w:p w:rsidR="0046125C" w:rsidRPr="007F393F" w:rsidRDefault="00E90499" w:rsidP="00780BF6">
      <w:pPr>
        <w:spacing w:line="480" w:lineRule="auto"/>
        <w:ind w:left="360"/>
        <w:jc w:val="both"/>
        <w:textAlignment w:val="baseline"/>
        <w:rPr>
          <w:lang w:val="en-US" w:eastAsia="en-US"/>
        </w:rPr>
      </w:pPr>
      <w:r w:rsidRPr="0046125C">
        <w:t xml:space="preserve">Kod pacijenata s pretjeranom vidljivošću sjekutića uzrok je obično ili duga donja </w:t>
      </w:r>
      <w:proofErr w:type="spellStart"/>
      <w:r w:rsidRPr="0046125C">
        <w:t>trečina</w:t>
      </w:r>
      <w:proofErr w:type="spellEnd"/>
      <w:r w:rsidRPr="0046125C">
        <w:t xml:space="preserve"> lica</w:t>
      </w:r>
      <w:r w:rsidR="0046125C" w:rsidRPr="0046125C">
        <w:t xml:space="preserve"> ili prekratka gornja usna. Mjerenjem visine usne u području </w:t>
      </w:r>
      <w:proofErr w:type="spellStart"/>
      <w:r w:rsidR="0046125C" w:rsidRPr="0046125C">
        <w:t>filtruma</w:t>
      </w:r>
      <w:proofErr w:type="spellEnd"/>
      <w:r w:rsidR="0046125C" w:rsidRPr="0046125C">
        <w:t xml:space="preserve"> moguće je razlučiti uzrok problema</w:t>
      </w:r>
      <w:r w:rsidR="0046125C">
        <w:t>. P</w:t>
      </w:r>
      <w:r w:rsidR="0046125C" w:rsidRPr="0046125C">
        <w:rPr>
          <w:rFonts w:eastAsiaTheme="minorEastAsia"/>
          <w:color w:val="000000" w:themeColor="text1"/>
          <w:kern w:val="24"/>
        </w:rPr>
        <w:t xml:space="preserve">ovećana visina gornje usne utječe na manju vidljivost </w:t>
      </w:r>
      <w:r w:rsidR="0046125C">
        <w:rPr>
          <w:rFonts w:eastAsiaTheme="minorEastAsia"/>
          <w:color w:val="000000" w:themeColor="text1"/>
          <w:kern w:val="24"/>
        </w:rPr>
        <w:t>gornjih sjekutića</w:t>
      </w:r>
      <w:r w:rsidR="0046125C" w:rsidRPr="0046125C">
        <w:rPr>
          <w:rFonts w:eastAsiaTheme="minorEastAsia"/>
          <w:color w:val="000000" w:themeColor="text1"/>
          <w:kern w:val="24"/>
        </w:rPr>
        <w:t xml:space="preserve"> i obrnuto</w:t>
      </w:r>
      <w:r w:rsidR="0046125C">
        <w:rPr>
          <w:rFonts w:eastAsiaTheme="minorEastAsia"/>
          <w:color w:val="000000" w:themeColor="text1"/>
          <w:kern w:val="24"/>
        </w:rPr>
        <w:t xml:space="preserve">. </w:t>
      </w:r>
      <w:r w:rsidR="0046125C" w:rsidRPr="0046125C">
        <w:rPr>
          <w:rFonts w:eastAsiaTheme="minorEastAsia"/>
          <w:bCs/>
          <w:kern w:val="24"/>
          <w:lang w:eastAsia="en-US"/>
        </w:rPr>
        <w:t xml:space="preserve">Visina srednjeg dijela </w:t>
      </w:r>
      <w:proofErr w:type="spellStart"/>
      <w:r w:rsidR="0046125C" w:rsidRPr="0046125C">
        <w:rPr>
          <w:rFonts w:eastAsiaTheme="minorEastAsia"/>
          <w:bCs/>
          <w:kern w:val="24"/>
          <w:lang w:eastAsia="en-US"/>
        </w:rPr>
        <w:t>philtruma</w:t>
      </w:r>
      <w:proofErr w:type="spellEnd"/>
      <w:r w:rsidR="0046125C" w:rsidRPr="0046125C">
        <w:rPr>
          <w:rFonts w:eastAsiaTheme="minorEastAsia"/>
          <w:b/>
          <w:bCs/>
          <w:color w:val="ED7D31" w:themeColor="accent2"/>
          <w:kern w:val="24"/>
          <w:lang w:eastAsia="en-US"/>
        </w:rPr>
        <w:t xml:space="preserve"> </w:t>
      </w:r>
      <w:r w:rsidR="0046125C" w:rsidRPr="0046125C">
        <w:rPr>
          <w:rFonts w:eastAsiaTheme="minorEastAsia"/>
          <w:color w:val="000000" w:themeColor="text1"/>
          <w:kern w:val="24"/>
          <w:lang w:eastAsia="en-US"/>
        </w:rPr>
        <w:t xml:space="preserve">je gotovo jednaka ili 1-2 mm manja od </w:t>
      </w:r>
      <w:proofErr w:type="spellStart"/>
      <w:r w:rsidR="0046125C" w:rsidRPr="0046125C">
        <w:rPr>
          <w:rFonts w:eastAsiaTheme="minorEastAsia"/>
          <w:color w:val="000000" w:themeColor="text1"/>
          <w:kern w:val="24"/>
          <w:lang w:eastAsia="en-US"/>
        </w:rPr>
        <w:t>komisurne</w:t>
      </w:r>
      <w:proofErr w:type="spellEnd"/>
      <w:r w:rsidR="0046125C" w:rsidRPr="0046125C">
        <w:rPr>
          <w:rFonts w:eastAsiaTheme="minorEastAsia"/>
          <w:color w:val="000000" w:themeColor="text1"/>
          <w:kern w:val="24"/>
          <w:lang w:eastAsia="en-US"/>
        </w:rPr>
        <w:t xml:space="preserve"> visine (mjerene od </w:t>
      </w:r>
      <w:proofErr w:type="spellStart"/>
      <w:r w:rsidR="0046125C" w:rsidRPr="0046125C">
        <w:rPr>
          <w:rFonts w:eastAsiaTheme="minorEastAsia"/>
          <w:color w:val="000000" w:themeColor="text1"/>
          <w:kern w:val="24"/>
          <w:lang w:eastAsia="en-US"/>
        </w:rPr>
        <w:t>komisure</w:t>
      </w:r>
      <w:proofErr w:type="spellEnd"/>
      <w:r w:rsidR="0046125C" w:rsidRPr="0046125C">
        <w:rPr>
          <w:rFonts w:eastAsiaTheme="minorEastAsia"/>
          <w:color w:val="000000" w:themeColor="text1"/>
          <w:kern w:val="24"/>
          <w:lang w:eastAsia="en-US"/>
        </w:rPr>
        <w:t xml:space="preserve"> usana do horizontalne linije koja prolazi kroz točku Sn)</w:t>
      </w:r>
      <w:r w:rsidR="00347250">
        <w:rPr>
          <w:rFonts w:eastAsiaTheme="minorEastAsia"/>
          <w:color w:val="000000" w:themeColor="text1"/>
          <w:kern w:val="24"/>
          <w:lang w:eastAsia="en-US"/>
        </w:rPr>
        <w:t xml:space="preserve"> (Slika 18b)</w:t>
      </w:r>
      <w:r w:rsidR="0046125C">
        <w:rPr>
          <w:rFonts w:eastAsiaTheme="minorEastAsia"/>
          <w:color w:val="000000" w:themeColor="text1"/>
          <w:kern w:val="24"/>
          <w:lang w:eastAsia="en-US"/>
        </w:rPr>
        <w:t xml:space="preserve">. </w:t>
      </w:r>
      <w:r w:rsidR="0046125C" w:rsidRPr="0046125C">
        <w:rPr>
          <w:rFonts w:eastAsiaTheme="minorEastAsia"/>
          <w:bCs/>
          <w:kern w:val="24"/>
          <w:lang w:eastAsia="en-US"/>
        </w:rPr>
        <w:t xml:space="preserve">Smanjena  visina srednjeg dijela </w:t>
      </w:r>
      <w:proofErr w:type="spellStart"/>
      <w:r w:rsidR="0046125C" w:rsidRPr="0046125C">
        <w:rPr>
          <w:rFonts w:eastAsiaTheme="minorEastAsia"/>
          <w:bCs/>
          <w:kern w:val="24"/>
          <w:lang w:eastAsia="en-US"/>
        </w:rPr>
        <w:t>philtruma</w:t>
      </w:r>
      <w:proofErr w:type="spellEnd"/>
      <w:r w:rsidR="0046125C" w:rsidRPr="0046125C">
        <w:rPr>
          <w:rFonts w:eastAsiaTheme="minorEastAsia"/>
          <w:b/>
          <w:bCs/>
          <w:kern w:val="24"/>
          <w:lang w:eastAsia="en-US"/>
        </w:rPr>
        <w:t xml:space="preserve"> </w:t>
      </w:r>
      <w:r w:rsidR="0046125C" w:rsidRPr="0046125C">
        <w:rPr>
          <w:rFonts w:eastAsiaTheme="minorEastAsia"/>
          <w:color w:val="000000" w:themeColor="text1"/>
          <w:kern w:val="24"/>
          <w:lang w:eastAsia="en-US"/>
        </w:rPr>
        <w:t xml:space="preserve">rezultira neatraktivnim izgledom </w:t>
      </w:r>
      <w:r w:rsidR="0046125C" w:rsidRPr="0046125C">
        <w:rPr>
          <w:rFonts w:eastAsiaTheme="minorEastAsia"/>
          <w:bCs/>
          <w:kern w:val="24"/>
          <w:lang w:eastAsia="en-US"/>
        </w:rPr>
        <w:t xml:space="preserve">obrnutog luka </w:t>
      </w:r>
      <w:r w:rsidR="0046125C" w:rsidRPr="0046125C">
        <w:rPr>
          <w:rFonts w:eastAsiaTheme="minorEastAsia"/>
          <w:kern w:val="24"/>
          <w:lang w:eastAsia="en-US"/>
        </w:rPr>
        <w:t>gornje usne</w:t>
      </w:r>
      <w:r w:rsidR="00347250">
        <w:rPr>
          <w:rFonts w:eastAsiaTheme="minorEastAsia"/>
          <w:kern w:val="24"/>
          <w:lang w:eastAsia="en-US"/>
        </w:rPr>
        <w:t xml:space="preserve"> (Slika 18a)</w:t>
      </w:r>
      <w:r w:rsidR="00AE0B52">
        <w:rPr>
          <w:rFonts w:eastAsiaTheme="minorEastAsia"/>
          <w:kern w:val="24"/>
          <w:lang w:eastAsia="en-US"/>
        </w:rPr>
        <w:t xml:space="preserve">. </w:t>
      </w:r>
      <w:r w:rsidR="00AE0B52" w:rsidRPr="007F393F">
        <w:rPr>
          <w:rFonts w:eastAsiaTheme="minorEastAsia"/>
          <w:kern w:val="24"/>
          <w:lang w:eastAsia="en-US"/>
        </w:rPr>
        <w:t>(25)</w:t>
      </w:r>
      <w:r w:rsidR="0046125C" w:rsidRPr="007F393F">
        <w:rPr>
          <w:rFonts w:eastAsiaTheme="minorEastAsia"/>
          <w:kern w:val="24"/>
          <w:lang w:eastAsia="en-US"/>
        </w:rPr>
        <w:t>.</w:t>
      </w:r>
    </w:p>
    <w:p w:rsidR="00E90499" w:rsidRPr="0046125C" w:rsidRDefault="0046125C" w:rsidP="0046125C">
      <w:pPr>
        <w:pStyle w:val="ListParagraph"/>
        <w:spacing w:line="360" w:lineRule="auto"/>
        <w:ind w:left="426"/>
        <w:jc w:val="both"/>
        <w:rPr>
          <w:rFonts w:ascii="Times New Roman" w:hAnsi="Times New Roman"/>
          <w:sz w:val="24"/>
          <w:szCs w:val="24"/>
        </w:rPr>
      </w:pPr>
      <w:r>
        <w:rPr>
          <w:lang w:val="en-US"/>
        </w:rPr>
        <w:drawing>
          <wp:inline distT="0" distB="0" distL="0" distR="0" wp14:anchorId="17FE3451" wp14:editId="0E29BCEE">
            <wp:extent cx="1924050" cy="1699773"/>
            <wp:effectExtent l="0" t="0" r="0" b="0"/>
            <wp:docPr id="460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5"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36071" cy="1710393"/>
                    </a:xfrm>
                    <a:prstGeom prst="rect">
                      <a:avLst/>
                    </a:prstGeom>
                    <a:noFill/>
                    <a:ln>
                      <a:noFill/>
                    </a:ln>
                    <a:effectLst/>
                    <a:extLst/>
                  </pic:spPr>
                </pic:pic>
              </a:graphicData>
            </a:graphic>
          </wp:inline>
        </w:drawing>
      </w:r>
      <w:r w:rsidRPr="0046125C">
        <w:rPr>
          <w:lang w:val="en-US"/>
        </w:rPr>
        <w:t xml:space="preserve"> </w:t>
      </w:r>
      <w:r>
        <w:rPr>
          <w:lang w:val="en-US"/>
        </w:rPr>
        <w:drawing>
          <wp:inline distT="0" distB="0" distL="0" distR="0" wp14:anchorId="5D7EE5FB" wp14:editId="6F0A2577">
            <wp:extent cx="2219325" cy="1675502"/>
            <wp:effectExtent l="0" t="0" r="0" b="1270"/>
            <wp:docPr id="460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38965" cy="1690329"/>
                    </a:xfrm>
                    <a:prstGeom prst="rect">
                      <a:avLst/>
                    </a:prstGeom>
                    <a:noFill/>
                    <a:ln>
                      <a:noFill/>
                    </a:ln>
                    <a:effectLst/>
                    <a:extLst/>
                  </pic:spPr>
                </pic:pic>
              </a:graphicData>
            </a:graphic>
          </wp:inline>
        </w:drawing>
      </w:r>
    </w:p>
    <w:p w:rsidR="0046125C" w:rsidRDefault="0046125C" w:rsidP="0046125C">
      <w:pPr>
        <w:spacing w:line="360" w:lineRule="auto"/>
        <w:ind w:left="360"/>
        <w:jc w:val="both"/>
        <w:textAlignment w:val="baseline"/>
      </w:pPr>
      <w:r w:rsidRPr="00023054">
        <w:rPr>
          <w:b/>
        </w:rPr>
        <w:t>Slika</w:t>
      </w:r>
      <w:r w:rsidR="00023054" w:rsidRPr="00023054">
        <w:rPr>
          <w:b/>
        </w:rPr>
        <w:t xml:space="preserve"> 18a.</w:t>
      </w:r>
      <w:r>
        <w:t xml:space="preserve"> </w:t>
      </w:r>
      <w:r w:rsidR="00023054">
        <w:t>K</w:t>
      </w:r>
      <w:r>
        <w:t>ratka gornja usna</w:t>
      </w:r>
      <w:r w:rsidR="00023054">
        <w:t xml:space="preserve">       </w:t>
      </w:r>
      <w:r w:rsidR="00023054" w:rsidRPr="00023054">
        <w:rPr>
          <w:b/>
        </w:rPr>
        <w:t>Slika 18b.</w:t>
      </w:r>
      <w:r>
        <w:t xml:space="preserve"> </w:t>
      </w:r>
      <w:r w:rsidR="00023054">
        <w:t>N</w:t>
      </w:r>
      <w:r>
        <w:t>ormalna duljina gornje usne</w:t>
      </w:r>
    </w:p>
    <w:p w:rsidR="00023054" w:rsidRDefault="00023054" w:rsidP="0046125C">
      <w:pPr>
        <w:spacing w:line="360" w:lineRule="auto"/>
        <w:ind w:left="360"/>
        <w:jc w:val="both"/>
        <w:textAlignment w:val="baseline"/>
      </w:pPr>
      <w:r>
        <w:t xml:space="preserve">(Preuzeto iz </w:t>
      </w:r>
      <w:r w:rsidR="008D550B">
        <w:t>25</w:t>
      </w:r>
      <w:r>
        <w:t>)</w:t>
      </w:r>
    </w:p>
    <w:p w:rsidR="0046125C" w:rsidRDefault="0046125C" w:rsidP="0046125C">
      <w:pPr>
        <w:spacing w:line="360" w:lineRule="auto"/>
        <w:ind w:left="360"/>
        <w:jc w:val="both"/>
        <w:textAlignment w:val="baseline"/>
      </w:pPr>
    </w:p>
    <w:p w:rsidR="0046125C" w:rsidRPr="007F393F" w:rsidRDefault="0046125C" w:rsidP="00780BF6">
      <w:pPr>
        <w:spacing w:line="480" w:lineRule="auto"/>
        <w:ind w:left="360"/>
        <w:jc w:val="both"/>
        <w:textAlignment w:val="baseline"/>
        <w:rPr>
          <w:lang w:val="en-US"/>
        </w:rPr>
      </w:pPr>
      <w:r w:rsidRPr="0046125C">
        <w:lastRenderedPageBreak/>
        <w:t xml:space="preserve">Također je potrebno uzeti u obzir nagib </w:t>
      </w:r>
      <w:proofErr w:type="spellStart"/>
      <w:r w:rsidRPr="0046125C">
        <w:t>okluzalne</w:t>
      </w:r>
      <w:proofErr w:type="spellEnd"/>
      <w:r w:rsidRPr="0046125C">
        <w:t xml:space="preserve"> ravnine</w:t>
      </w:r>
      <w:r w:rsidR="00347250">
        <w:t>, o</w:t>
      </w:r>
      <w:r w:rsidRPr="0046125C">
        <w:t>dnosno transverzalna rotacija denticije gore-dolje prilikom osmijeha. Inače, p</w:t>
      </w:r>
      <w:r w:rsidRPr="0046125C">
        <w:rPr>
          <w:rFonts w:eastAsiaTheme="minorEastAsia"/>
          <w:color w:val="000000" w:themeColor="text1"/>
          <w:kern w:val="24"/>
        </w:rPr>
        <w:t xml:space="preserve">risutnost </w:t>
      </w:r>
      <w:r w:rsidRPr="0046125C">
        <w:rPr>
          <w:rFonts w:eastAsiaTheme="minorEastAsia"/>
          <w:bCs/>
          <w:kern w:val="24"/>
        </w:rPr>
        <w:t xml:space="preserve">nagiba transverzalne </w:t>
      </w:r>
      <w:proofErr w:type="spellStart"/>
      <w:r w:rsidRPr="0046125C">
        <w:rPr>
          <w:rFonts w:eastAsiaTheme="minorEastAsia"/>
          <w:bCs/>
          <w:kern w:val="24"/>
        </w:rPr>
        <w:t>okluzane</w:t>
      </w:r>
      <w:proofErr w:type="spellEnd"/>
      <w:r w:rsidRPr="0046125C">
        <w:rPr>
          <w:rFonts w:eastAsiaTheme="minorEastAsia"/>
          <w:bCs/>
          <w:kern w:val="24"/>
        </w:rPr>
        <w:t xml:space="preserve"> ravnine </w:t>
      </w:r>
      <w:r w:rsidRPr="0046125C">
        <w:rPr>
          <w:rFonts w:eastAsiaTheme="minorEastAsia"/>
          <w:color w:val="000000" w:themeColor="text1"/>
          <w:kern w:val="24"/>
        </w:rPr>
        <w:t xml:space="preserve">može se promatrati u odnosu na pupilarnu liniju (ili pravu </w:t>
      </w:r>
      <w:proofErr w:type="spellStart"/>
      <w:r w:rsidRPr="0046125C">
        <w:rPr>
          <w:rFonts w:eastAsiaTheme="minorEastAsia"/>
          <w:color w:val="000000" w:themeColor="text1"/>
          <w:kern w:val="24"/>
        </w:rPr>
        <w:t>horizontanu</w:t>
      </w:r>
      <w:proofErr w:type="spellEnd"/>
      <w:r w:rsidRPr="0046125C">
        <w:rPr>
          <w:rFonts w:eastAsiaTheme="minorEastAsia"/>
          <w:color w:val="000000" w:themeColor="text1"/>
          <w:kern w:val="24"/>
        </w:rPr>
        <w:t xml:space="preserve"> liniju) kada pacijent grize u drvenu </w:t>
      </w:r>
      <w:proofErr w:type="spellStart"/>
      <w:r w:rsidRPr="0046125C">
        <w:rPr>
          <w:rFonts w:eastAsiaTheme="minorEastAsia"/>
          <w:color w:val="000000" w:themeColor="text1"/>
          <w:kern w:val="24"/>
        </w:rPr>
        <w:t>špatulu</w:t>
      </w:r>
      <w:proofErr w:type="spellEnd"/>
      <w:r w:rsidR="00494C60">
        <w:rPr>
          <w:rFonts w:eastAsiaTheme="minorEastAsia"/>
          <w:color w:val="000000" w:themeColor="text1"/>
          <w:kern w:val="24"/>
        </w:rPr>
        <w:t xml:space="preserve"> </w:t>
      </w:r>
      <w:r w:rsidR="00494C60" w:rsidRPr="007F393F">
        <w:rPr>
          <w:rFonts w:eastAsiaTheme="minorEastAsia"/>
          <w:kern w:val="24"/>
        </w:rPr>
        <w:t>(24)</w:t>
      </w:r>
      <w:r w:rsidR="00347250" w:rsidRPr="007F393F">
        <w:rPr>
          <w:rFonts w:eastAsiaTheme="minorEastAsia"/>
          <w:kern w:val="24"/>
        </w:rPr>
        <w:t>.</w:t>
      </w:r>
    </w:p>
    <w:p w:rsidR="002A17B6" w:rsidRDefault="002A17B6" w:rsidP="00780BF6">
      <w:pPr>
        <w:pStyle w:val="ListParagraph"/>
        <w:spacing w:line="480" w:lineRule="auto"/>
        <w:ind w:left="426"/>
        <w:jc w:val="both"/>
        <w:rPr>
          <w:rFonts w:ascii="Times New Roman" w:hAnsi="Times New Roman"/>
          <w:b/>
          <w:sz w:val="24"/>
          <w:szCs w:val="24"/>
        </w:rPr>
      </w:pPr>
    </w:p>
    <w:p w:rsidR="0046125C" w:rsidRDefault="004E18DD" w:rsidP="00780BF6">
      <w:pPr>
        <w:pStyle w:val="ListParagraph"/>
        <w:spacing w:line="480" w:lineRule="auto"/>
        <w:ind w:left="426"/>
        <w:jc w:val="both"/>
        <w:rPr>
          <w:rFonts w:ascii="Times New Roman" w:hAnsi="Times New Roman"/>
          <w:b/>
          <w:sz w:val="24"/>
          <w:szCs w:val="24"/>
        </w:rPr>
      </w:pPr>
      <w:r>
        <w:rPr>
          <w:rFonts w:ascii="Times New Roman" w:hAnsi="Times New Roman"/>
          <w:b/>
          <w:sz w:val="24"/>
          <w:szCs w:val="24"/>
        </w:rPr>
        <w:t>MIKROESTETIKA</w:t>
      </w:r>
    </w:p>
    <w:p w:rsidR="006D2CB7" w:rsidRPr="006D2CB7" w:rsidRDefault="006D2CB7" w:rsidP="00780BF6">
      <w:pPr>
        <w:pStyle w:val="ListParagraph"/>
        <w:spacing w:line="480" w:lineRule="auto"/>
        <w:ind w:left="426"/>
        <w:jc w:val="both"/>
        <w:rPr>
          <w:rFonts w:ascii="Times New Roman" w:hAnsi="Times New Roman"/>
          <w:b/>
          <w:sz w:val="24"/>
          <w:szCs w:val="24"/>
        </w:rPr>
      </w:pPr>
      <w:r w:rsidRPr="006D2CB7">
        <w:rPr>
          <w:rFonts w:ascii="Times New Roman" w:hAnsi="Times New Roman"/>
          <w:b/>
          <w:sz w:val="24"/>
          <w:szCs w:val="24"/>
        </w:rPr>
        <w:t>Proporcije i oblik zubi</w:t>
      </w:r>
    </w:p>
    <w:p w:rsidR="006C7865" w:rsidRPr="00347250" w:rsidRDefault="006D2CB7" w:rsidP="00780BF6">
      <w:pPr>
        <w:spacing w:line="480" w:lineRule="auto"/>
        <w:jc w:val="both"/>
      </w:pPr>
      <w:r w:rsidRPr="006D2CB7">
        <w:t>Veličina zuba genetski je određena te nije nužno u korelaciji s visinom  ili građom tijela.  Primjerice visoki ljudi mogu imati male zube i obrnuto. Neka istraživanja su pokazala kako muškarci imaju nešto veće zube od žena, kao što pripadnici crne rase imaju veće zube od pripadnika bijele rase</w:t>
      </w:r>
      <w:r w:rsidRPr="006D2CB7">
        <w:rPr>
          <w:b/>
        </w:rPr>
        <w:t xml:space="preserve"> </w:t>
      </w:r>
      <w:r w:rsidRPr="00494C60">
        <w:rPr>
          <w:color w:val="7030A0"/>
        </w:rPr>
        <w:t>(</w:t>
      </w:r>
      <w:r w:rsidR="00494C60" w:rsidRPr="00494C60">
        <w:rPr>
          <w:color w:val="7030A0"/>
        </w:rPr>
        <w:t>36</w:t>
      </w:r>
      <w:r w:rsidRPr="00494C60">
        <w:rPr>
          <w:color w:val="7030A0"/>
        </w:rPr>
        <w:t xml:space="preserve">). </w:t>
      </w:r>
      <w:r w:rsidRPr="006D2CB7">
        <w:t>Vrlo su bitni proporcionalni odnosi zubi kako međusobno, tako i individualno, primjerice odnos visine i širine pojedinačnog zuba, te odnos širine zubi međusobno. Središnje sjekutiće smatramo ključnim dijelom osmijeha pa je njihova pravilna proporcija od iznimne važnosti. Središnjem gornjem sjekutiću možemo izmjeriti širinu krune (</w:t>
      </w:r>
      <w:proofErr w:type="spellStart"/>
      <w:r w:rsidRPr="006D2CB7">
        <w:t>meziodistalnu</w:t>
      </w:r>
      <w:proofErr w:type="spellEnd"/>
      <w:r w:rsidRPr="006D2CB7">
        <w:t xml:space="preserve"> širinu), visinu krune (</w:t>
      </w:r>
      <w:proofErr w:type="spellStart"/>
      <w:r w:rsidRPr="006D2CB7">
        <w:t>incizogingivno</w:t>
      </w:r>
      <w:proofErr w:type="spellEnd"/>
      <w:r w:rsidRPr="006D2CB7">
        <w:t xml:space="preserve">) te omjer širine prema visini. Smatra se kako je prosječna širina krune gornjeg središnjeg sjekutića 8-9 mm, a visina 10-11 mm. Idealni omjer širine prema duljini krune sjekutića trebao bi iznositi oko 0.75-0.8 mm, odnosno širina krune treba biti 75-80% visine. Omjer manji od 60% stvara dojam visoke i uske krune, dok omjer veći od 85% rezultira kratkom i širokom krunom. Taj omjer je puno bitniji od pojedinačnog iznosa visine ili širine </w:t>
      </w:r>
      <w:r w:rsidRPr="00347250">
        <w:t>zuba (Slika 1</w:t>
      </w:r>
      <w:r w:rsidR="00347250">
        <w:t>9</w:t>
      </w:r>
      <w:r w:rsidRPr="00347250">
        <w:t>.).</w:t>
      </w:r>
    </w:p>
    <w:p w:rsidR="006C7865" w:rsidRDefault="006C7865" w:rsidP="006D2CB7">
      <w:pPr>
        <w:spacing w:line="360" w:lineRule="auto"/>
        <w:jc w:val="both"/>
        <w:rPr>
          <w:i/>
        </w:rPr>
      </w:pPr>
      <w:r>
        <w:rPr>
          <w:noProof/>
          <w:lang w:val="en-US" w:eastAsia="en-US"/>
        </w:rPr>
        <w:lastRenderedPageBreak/>
        <w:drawing>
          <wp:inline distT="0" distB="0" distL="0" distR="0">
            <wp:extent cx="1825072" cy="2152650"/>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l="42384" t="30641" r="37418" b="39131"/>
                    <a:stretch>
                      <a:fillRect/>
                    </a:stretch>
                  </pic:blipFill>
                  <pic:spPr bwMode="auto">
                    <a:xfrm>
                      <a:off x="0" y="0"/>
                      <a:ext cx="1825072" cy="2152650"/>
                    </a:xfrm>
                    <a:prstGeom prst="rect">
                      <a:avLst/>
                    </a:prstGeom>
                    <a:noFill/>
                    <a:ln>
                      <a:noFill/>
                    </a:ln>
                  </pic:spPr>
                </pic:pic>
              </a:graphicData>
            </a:graphic>
          </wp:inline>
        </w:drawing>
      </w:r>
    </w:p>
    <w:p w:rsidR="006C7865" w:rsidRPr="006C7865" w:rsidRDefault="006C7865" w:rsidP="006D2CB7">
      <w:pPr>
        <w:spacing w:line="360" w:lineRule="auto"/>
        <w:jc w:val="both"/>
      </w:pPr>
    </w:p>
    <w:p w:rsidR="006C7865" w:rsidRDefault="006C7865" w:rsidP="006C7865">
      <w:pPr>
        <w:rPr>
          <w:noProof/>
        </w:rPr>
      </w:pPr>
      <w:r w:rsidRPr="00A514C5">
        <w:rPr>
          <w:b/>
          <w:noProof/>
        </w:rPr>
        <w:t>Slika 1</w:t>
      </w:r>
      <w:r w:rsidR="00347250">
        <w:rPr>
          <w:b/>
          <w:noProof/>
        </w:rPr>
        <w:t>9</w:t>
      </w:r>
      <w:r w:rsidRPr="00A514C5">
        <w:rPr>
          <w:b/>
          <w:noProof/>
        </w:rPr>
        <w:t>.</w:t>
      </w:r>
      <w:r>
        <w:rPr>
          <w:noProof/>
        </w:rPr>
        <w:t xml:space="preserve"> Omjer širine i visine zuba Š/V=0,75-0,8</w:t>
      </w:r>
    </w:p>
    <w:p w:rsidR="006C7865" w:rsidRDefault="006C7865" w:rsidP="006D2CB7">
      <w:pPr>
        <w:spacing w:line="360" w:lineRule="auto"/>
        <w:jc w:val="both"/>
        <w:rPr>
          <w:i/>
        </w:rPr>
      </w:pPr>
    </w:p>
    <w:p w:rsidR="006D2CB7" w:rsidRPr="00494C60" w:rsidRDefault="006D2CB7" w:rsidP="00780BF6">
      <w:pPr>
        <w:spacing w:line="480" w:lineRule="auto"/>
        <w:rPr>
          <w:color w:val="7030A0"/>
        </w:rPr>
      </w:pPr>
      <w:r w:rsidRPr="006D2CB7">
        <w:rPr>
          <w:b/>
          <w:color w:val="FF0000"/>
        </w:rPr>
        <w:t xml:space="preserve"> </w:t>
      </w:r>
      <w:r w:rsidRPr="006D2CB7">
        <w:t xml:space="preserve">Iako je središnji gornji sjekutić u frontalnoj ravnini vidljiv u potpunosti, zbog svog položaja u dentalnom luku, lateralni sjekutić je vidljiv 62% širine središnjeg sjekutića, a očnjak 62% širine lateralnog sjekutića. Upravo takav odnos proporcija naziva se „zlatnom proporcijom“. „Zlatni postotak“ se koristi kako bi se opisala širina pojedinačnog zuba u odnosu na širinu cijelog labijalnog segmenta </w:t>
      </w:r>
      <w:r w:rsidRPr="00347250">
        <w:t xml:space="preserve">(Slika </w:t>
      </w:r>
      <w:r w:rsidR="00347250">
        <w:t>20</w:t>
      </w:r>
      <w:r w:rsidRPr="00347250">
        <w:t>.).</w:t>
      </w:r>
      <w:r w:rsidRPr="006D2CB7">
        <w:rPr>
          <w:b/>
          <w:color w:val="FF0000"/>
        </w:rPr>
        <w:t xml:space="preserve"> </w:t>
      </w:r>
      <w:r w:rsidRPr="006D2CB7">
        <w:t xml:space="preserve">Za razliku od „zlatne proporcije“ ne ovisi o širini lateralnog </w:t>
      </w:r>
      <w:r w:rsidRPr="007F393F">
        <w:t>sjekutića (</w:t>
      </w:r>
      <w:r w:rsidR="00494C60" w:rsidRPr="007F393F">
        <w:t>37</w:t>
      </w:r>
      <w:r w:rsidRPr="007F393F">
        <w:t xml:space="preserve">). </w:t>
      </w:r>
    </w:p>
    <w:p w:rsidR="006C7865" w:rsidRDefault="006C7865" w:rsidP="006D2CB7">
      <w:pPr>
        <w:spacing w:line="360" w:lineRule="auto"/>
        <w:jc w:val="both"/>
      </w:pPr>
    </w:p>
    <w:p w:rsidR="006C7865" w:rsidRDefault="006C7865" w:rsidP="006D2CB7">
      <w:pPr>
        <w:spacing w:line="360" w:lineRule="auto"/>
        <w:jc w:val="both"/>
      </w:pPr>
      <w:r>
        <w:rPr>
          <w:noProof/>
          <w:lang w:val="en-US" w:eastAsia="en-US"/>
        </w:rPr>
        <w:drawing>
          <wp:inline distT="0" distB="0" distL="0" distR="0">
            <wp:extent cx="4304355" cy="2505075"/>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l="22020" t="34782" r="25000" b="26501"/>
                    <a:stretch>
                      <a:fillRect/>
                    </a:stretch>
                  </pic:blipFill>
                  <pic:spPr bwMode="auto">
                    <a:xfrm>
                      <a:off x="0" y="0"/>
                      <a:ext cx="4304355" cy="2505075"/>
                    </a:xfrm>
                    <a:prstGeom prst="rect">
                      <a:avLst/>
                    </a:prstGeom>
                    <a:noFill/>
                    <a:ln>
                      <a:noFill/>
                    </a:ln>
                  </pic:spPr>
                </pic:pic>
              </a:graphicData>
            </a:graphic>
          </wp:inline>
        </w:drawing>
      </w:r>
    </w:p>
    <w:p w:rsidR="006C7865" w:rsidRPr="007A108F" w:rsidRDefault="006C7865" w:rsidP="006C7865">
      <w:pPr>
        <w:rPr>
          <w:noProof/>
        </w:rPr>
      </w:pPr>
      <w:r w:rsidRPr="007A108F">
        <w:rPr>
          <w:b/>
        </w:rPr>
        <w:t xml:space="preserve">Slika </w:t>
      </w:r>
      <w:r w:rsidR="00347250" w:rsidRPr="007A108F">
        <w:rPr>
          <w:b/>
        </w:rPr>
        <w:t>20</w:t>
      </w:r>
      <w:r w:rsidRPr="007A108F">
        <w:rPr>
          <w:b/>
        </w:rPr>
        <w:t>.</w:t>
      </w:r>
      <w:r w:rsidRPr="007A108F">
        <w:t xml:space="preserve"> „Zlatna proporcija“ i „zlatni postotak“</w:t>
      </w:r>
    </w:p>
    <w:p w:rsidR="006C7865" w:rsidRPr="007A108F" w:rsidRDefault="006C7865" w:rsidP="006D2CB7">
      <w:pPr>
        <w:spacing w:line="360" w:lineRule="auto"/>
        <w:jc w:val="both"/>
      </w:pPr>
    </w:p>
    <w:p w:rsidR="006D2CB7" w:rsidRPr="006D2CB7" w:rsidRDefault="006D2CB7" w:rsidP="00780BF6">
      <w:pPr>
        <w:spacing w:line="480" w:lineRule="auto"/>
        <w:rPr>
          <w:b/>
        </w:rPr>
      </w:pPr>
      <w:r w:rsidRPr="006D2CB7">
        <w:rPr>
          <w:b/>
        </w:rPr>
        <w:lastRenderedPageBreak/>
        <w:t>Nagib, morfologija i boja zuba</w:t>
      </w:r>
    </w:p>
    <w:p w:rsidR="006C7865" w:rsidRDefault="006D2CB7" w:rsidP="00780BF6">
      <w:pPr>
        <w:spacing w:line="480" w:lineRule="auto"/>
        <w:rPr>
          <w:b/>
          <w:color w:val="FF0000"/>
        </w:rPr>
      </w:pPr>
      <w:r w:rsidRPr="006D2CB7">
        <w:t xml:space="preserve">Kod privlačnog osmijeha dužinska os zuba otklonjena je od središnje dentalne linije prema </w:t>
      </w:r>
      <w:proofErr w:type="spellStart"/>
      <w:r w:rsidRPr="006D2CB7">
        <w:t>distalno</w:t>
      </w:r>
      <w:proofErr w:type="spellEnd"/>
      <w:r w:rsidRPr="006D2CB7">
        <w:t xml:space="preserve">. Od središnjeg sjekutića prema </w:t>
      </w:r>
      <w:proofErr w:type="spellStart"/>
      <w:r w:rsidRPr="006D2CB7">
        <w:t>distalno</w:t>
      </w:r>
      <w:proofErr w:type="spellEnd"/>
      <w:r w:rsidRPr="006D2CB7">
        <w:t xml:space="preserve">, gradacijom nagiba dužinske osi oblikuje se skladan osmijeh. Otklon linije središnjih sjekutića, promatran u frontalnoj ravnini, najmanje je uočljiv, lateralni sjekutići su više nagnuti </w:t>
      </w:r>
      <w:proofErr w:type="spellStart"/>
      <w:r w:rsidRPr="006D2CB7">
        <w:t>distalno</w:t>
      </w:r>
      <w:proofErr w:type="spellEnd"/>
      <w:r w:rsidRPr="006D2CB7">
        <w:t xml:space="preserve">, dok očnjaci pokazuju još veći otklon dužinske osi prema </w:t>
      </w:r>
      <w:proofErr w:type="spellStart"/>
      <w:r w:rsidRPr="007F393F">
        <w:t>distalno</w:t>
      </w:r>
      <w:proofErr w:type="spellEnd"/>
      <w:r w:rsidRPr="007F393F">
        <w:t xml:space="preserve"> (</w:t>
      </w:r>
      <w:r w:rsidR="00494C60" w:rsidRPr="007F393F">
        <w:t>34</w:t>
      </w:r>
      <w:r w:rsidRPr="007F393F">
        <w:t>).</w:t>
      </w:r>
      <w:r w:rsidRPr="007F393F">
        <w:rPr>
          <w:b/>
        </w:rPr>
        <w:t xml:space="preserve"> </w:t>
      </w:r>
      <w:r w:rsidRPr="006D2CB7">
        <w:t xml:space="preserve">Estetika osmijeha, počevši od prednjeg prema stražnjem dijelu, često se očituje gradacijskim efektom  veličine, morfologije, položaja i boje zubi. Kako bi postigli dojam lijepog osmijeha, važno je da su očnjaci i </w:t>
      </w:r>
      <w:proofErr w:type="spellStart"/>
      <w:r w:rsidRPr="006D2CB7">
        <w:t>premolari</w:t>
      </w:r>
      <w:proofErr w:type="spellEnd"/>
      <w:r w:rsidRPr="006D2CB7">
        <w:t xml:space="preserve"> proporcionalni i paralelni </w:t>
      </w:r>
      <w:r w:rsidRPr="00347250">
        <w:t xml:space="preserve">(Slika </w:t>
      </w:r>
      <w:r w:rsidR="00347250">
        <w:t>21</w:t>
      </w:r>
      <w:r w:rsidRPr="00347250">
        <w:t>.).</w:t>
      </w:r>
      <w:r w:rsidRPr="006D2CB7">
        <w:rPr>
          <w:b/>
          <w:color w:val="FF0000"/>
        </w:rPr>
        <w:t xml:space="preserve"> </w:t>
      </w:r>
    </w:p>
    <w:p w:rsidR="006C7865" w:rsidRDefault="006C7865" w:rsidP="006D2CB7">
      <w:pPr>
        <w:spacing w:line="360" w:lineRule="auto"/>
        <w:jc w:val="both"/>
        <w:rPr>
          <w:b/>
          <w:color w:val="FF0000"/>
        </w:rPr>
      </w:pPr>
    </w:p>
    <w:p w:rsidR="006C7865" w:rsidRDefault="006C7865" w:rsidP="006D2CB7">
      <w:pPr>
        <w:spacing w:line="360" w:lineRule="auto"/>
        <w:jc w:val="both"/>
        <w:rPr>
          <w:b/>
          <w:color w:val="FF0000"/>
        </w:rPr>
      </w:pPr>
      <w:r>
        <w:rPr>
          <w:noProof/>
          <w:lang w:val="en-US" w:eastAsia="en-US"/>
        </w:rPr>
        <w:drawing>
          <wp:inline distT="0" distB="0" distL="0" distR="0">
            <wp:extent cx="3667125" cy="19240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l="22847" t="38716" r="31291" b="31264"/>
                    <a:stretch>
                      <a:fillRect/>
                    </a:stretch>
                  </pic:blipFill>
                  <pic:spPr bwMode="auto">
                    <a:xfrm>
                      <a:off x="0" y="0"/>
                      <a:ext cx="3667125" cy="1924050"/>
                    </a:xfrm>
                    <a:prstGeom prst="rect">
                      <a:avLst/>
                    </a:prstGeom>
                    <a:noFill/>
                    <a:ln>
                      <a:noFill/>
                    </a:ln>
                  </pic:spPr>
                </pic:pic>
              </a:graphicData>
            </a:graphic>
          </wp:inline>
        </w:drawing>
      </w:r>
    </w:p>
    <w:p w:rsidR="006C7865" w:rsidRDefault="006C7865" w:rsidP="006D2CB7">
      <w:pPr>
        <w:spacing w:line="360" w:lineRule="auto"/>
        <w:jc w:val="both"/>
        <w:rPr>
          <w:b/>
          <w:color w:val="FF0000"/>
        </w:rPr>
      </w:pPr>
    </w:p>
    <w:p w:rsidR="006C7865" w:rsidRDefault="006C7865" w:rsidP="00437FBF">
      <w:pPr>
        <w:spacing w:line="360" w:lineRule="auto"/>
        <w:rPr>
          <w:noProof/>
        </w:rPr>
      </w:pPr>
      <w:r w:rsidRPr="00633ADE">
        <w:rPr>
          <w:b/>
          <w:noProof/>
        </w:rPr>
        <w:t xml:space="preserve">Slika </w:t>
      </w:r>
      <w:r w:rsidR="007A108F">
        <w:rPr>
          <w:b/>
          <w:noProof/>
        </w:rPr>
        <w:t>21</w:t>
      </w:r>
      <w:r w:rsidRPr="00633ADE">
        <w:rPr>
          <w:b/>
          <w:noProof/>
        </w:rPr>
        <w:t>. a)</w:t>
      </w:r>
      <w:r>
        <w:rPr>
          <w:noProof/>
        </w:rPr>
        <w:t xml:space="preserve"> kod frontalnog prikaza  vidljivo je obostrano progresivno smanjenje veličine zuba od prednjeg do najvidljivijeg stražnjeg zuba, tzv. gradacijski efekt; </w:t>
      </w:r>
      <w:r w:rsidRPr="00633ADE">
        <w:rPr>
          <w:b/>
          <w:noProof/>
        </w:rPr>
        <w:t>b)</w:t>
      </w:r>
      <w:r>
        <w:rPr>
          <w:noProof/>
        </w:rPr>
        <w:t>nagib kruna prednjih zuba prema mezijalno  postaje sve naglašeniji idući od središnjeg sjekutića prema očnjaku</w:t>
      </w:r>
    </w:p>
    <w:p w:rsidR="006C7865" w:rsidRDefault="006C7865" w:rsidP="006D2CB7">
      <w:pPr>
        <w:spacing w:line="360" w:lineRule="auto"/>
        <w:jc w:val="both"/>
        <w:rPr>
          <w:b/>
          <w:color w:val="FF0000"/>
        </w:rPr>
      </w:pPr>
    </w:p>
    <w:p w:rsidR="006C7865" w:rsidRDefault="006C7865" w:rsidP="006D2CB7">
      <w:pPr>
        <w:spacing w:line="360" w:lineRule="auto"/>
        <w:jc w:val="both"/>
        <w:rPr>
          <w:b/>
          <w:color w:val="FF0000"/>
        </w:rPr>
      </w:pPr>
    </w:p>
    <w:p w:rsidR="006D2CB7" w:rsidRPr="006D2CB7" w:rsidRDefault="006D2CB7" w:rsidP="00780BF6">
      <w:pPr>
        <w:spacing w:line="480" w:lineRule="auto"/>
        <w:jc w:val="both"/>
        <w:rPr>
          <w:b/>
        </w:rPr>
      </w:pPr>
      <w:r w:rsidRPr="006D2CB7">
        <w:t xml:space="preserve">Odmak od spomenutih proporcija veličine ili morfologije, čak i jednog zuba uočljiv je u oku promatrača.  Dob, spol i osobnost pojedinca povezani su s oblikom i morfologijom zubi. Zube mladih osoba karakteriziraju nepotrošeni </w:t>
      </w:r>
      <w:proofErr w:type="spellStart"/>
      <w:r w:rsidRPr="006D2CB7">
        <w:t>incizalni</w:t>
      </w:r>
      <w:proofErr w:type="spellEnd"/>
      <w:r w:rsidRPr="006D2CB7">
        <w:t xml:space="preserve"> bridovi, </w:t>
      </w:r>
      <w:proofErr w:type="spellStart"/>
      <w:r w:rsidRPr="006D2CB7">
        <w:t>polutransparentna</w:t>
      </w:r>
      <w:proofErr w:type="spellEnd"/>
      <w:r w:rsidRPr="006D2CB7">
        <w:t xml:space="preserve"> caklina s čvrstom i sjajnom površinom dok su </w:t>
      </w:r>
      <w:proofErr w:type="spellStart"/>
      <w:r w:rsidRPr="006D2CB7">
        <w:t>incizalni</w:t>
      </w:r>
      <w:proofErr w:type="spellEnd"/>
      <w:r w:rsidRPr="006D2CB7">
        <w:t xml:space="preserve"> slobodni prostori naglašeni. Starije osobe imaju </w:t>
      </w:r>
      <w:proofErr w:type="spellStart"/>
      <w:r w:rsidRPr="006D2CB7">
        <w:t>incizalno</w:t>
      </w:r>
      <w:proofErr w:type="spellEnd"/>
      <w:r w:rsidRPr="006D2CB7">
        <w:t xml:space="preserve"> </w:t>
      </w:r>
      <w:proofErr w:type="spellStart"/>
      <w:r w:rsidRPr="006D2CB7">
        <w:t>potrošenije</w:t>
      </w:r>
      <w:proofErr w:type="spellEnd"/>
      <w:r w:rsidRPr="006D2CB7">
        <w:t xml:space="preserve">, posljedično i smanjene </w:t>
      </w:r>
      <w:proofErr w:type="spellStart"/>
      <w:r w:rsidRPr="006D2CB7">
        <w:t>incizalne</w:t>
      </w:r>
      <w:proofErr w:type="spellEnd"/>
      <w:r w:rsidRPr="006D2CB7">
        <w:t xml:space="preserve"> slobodne prostore. Zbog potrošenosti cakline i </w:t>
      </w:r>
      <w:r w:rsidRPr="006D2CB7">
        <w:lastRenderedPageBreak/>
        <w:t xml:space="preserve">prosijavanja </w:t>
      </w:r>
      <w:proofErr w:type="spellStart"/>
      <w:r w:rsidRPr="006D2CB7">
        <w:t>dentina</w:t>
      </w:r>
      <w:proofErr w:type="spellEnd"/>
      <w:r w:rsidRPr="006D2CB7">
        <w:t xml:space="preserve">, tamnije su boje. Ženstvenost osmijeha očituje se zaobljenošću, glatkoćom i gracilnim oblikom zubi, dok se muškost osmijeha opisuje kao </w:t>
      </w:r>
      <w:proofErr w:type="spellStart"/>
      <w:r w:rsidRPr="006D2CB7">
        <w:t>kuboidna</w:t>
      </w:r>
      <w:proofErr w:type="spellEnd"/>
      <w:r w:rsidRPr="006D2CB7">
        <w:t xml:space="preserve">, čvrsta i snažna. Izrazito šiljast i izdužen očnjak daje licu osobinu agresivnosti, neprijateljstva i ljutnje. Suprotno tome, očnjak jednake duljine kao i susjedni zubi ili čak kraći, te očnjak tupljeg oblika stvara dojam pasivnosti </w:t>
      </w:r>
      <w:r w:rsidRPr="007F393F">
        <w:t>(</w:t>
      </w:r>
      <w:r w:rsidR="00494C60" w:rsidRPr="007F393F">
        <w:t>25</w:t>
      </w:r>
      <w:r w:rsidRPr="007F393F">
        <w:t>).</w:t>
      </w:r>
      <w:r w:rsidRPr="007F393F">
        <w:rPr>
          <w:b/>
        </w:rPr>
        <w:t xml:space="preserve"> </w:t>
      </w:r>
      <w:r w:rsidRPr="006D2CB7">
        <w:t xml:space="preserve">Estetski parametar koji najviše zaokuplja pažnju promatrača je boja zubi. Prema </w:t>
      </w:r>
      <w:proofErr w:type="spellStart"/>
      <w:r w:rsidRPr="006D2CB7">
        <w:t>Munsellovoj</w:t>
      </w:r>
      <w:proofErr w:type="spellEnd"/>
      <w:r w:rsidRPr="006D2CB7">
        <w:t xml:space="preserve"> analizi, boja je sastavljena od 4 dimenzije. To su: nijansa, svjetlina, </w:t>
      </w:r>
      <w:proofErr w:type="spellStart"/>
      <w:r w:rsidRPr="006D2CB7">
        <w:t>kromatografska</w:t>
      </w:r>
      <w:proofErr w:type="spellEnd"/>
      <w:r w:rsidRPr="006D2CB7">
        <w:t xml:space="preserve"> vrijednost i </w:t>
      </w:r>
      <w:proofErr w:type="spellStart"/>
      <w:r w:rsidRPr="006D2CB7">
        <w:t>translucencija</w:t>
      </w:r>
      <w:proofErr w:type="spellEnd"/>
      <w:r w:rsidRPr="006D2CB7">
        <w:t xml:space="preserve">. Nijansu definiramo kao osnovni ton boje, koji može biti žut, crven ili plav. Svjetlina predstavlja intenzitet boje, dok </w:t>
      </w:r>
      <w:proofErr w:type="spellStart"/>
      <w:r w:rsidRPr="006D2CB7">
        <w:t>kromatografska</w:t>
      </w:r>
      <w:proofErr w:type="spellEnd"/>
      <w:r w:rsidRPr="006D2CB7">
        <w:t xml:space="preserve"> vrijednost govori o zasićenosti boje pa je možemo opisati kao svjetliju ili tamniju. </w:t>
      </w:r>
      <w:proofErr w:type="spellStart"/>
      <w:r w:rsidRPr="006D2CB7">
        <w:t>Translucencija</w:t>
      </w:r>
      <w:proofErr w:type="spellEnd"/>
      <w:r w:rsidRPr="006D2CB7">
        <w:t xml:space="preserve"> predstavlja količinu svjetlosti koju struktura zuba propušta. Najviša </w:t>
      </w:r>
      <w:proofErr w:type="spellStart"/>
      <w:r w:rsidRPr="006D2CB7">
        <w:t>translucencija</w:t>
      </w:r>
      <w:proofErr w:type="spellEnd"/>
      <w:r w:rsidRPr="006D2CB7">
        <w:t xml:space="preserve"> opisuje se kao „</w:t>
      </w:r>
      <w:proofErr w:type="spellStart"/>
      <w:r w:rsidRPr="006D2CB7">
        <w:t>transparencija</w:t>
      </w:r>
      <w:proofErr w:type="spellEnd"/>
      <w:r w:rsidRPr="006D2CB7">
        <w:t>“ i označava maksimalni prodor svjetlosti, suprotno tome, najmanji prodor svjetlosti označava pojam „</w:t>
      </w:r>
      <w:proofErr w:type="spellStart"/>
      <w:r w:rsidRPr="006D2CB7">
        <w:t>opacitet</w:t>
      </w:r>
      <w:proofErr w:type="spellEnd"/>
      <w:r w:rsidRPr="006D2CB7">
        <w:t xml:space="preserve">“. Boja zubi u osmijehu mijenja se prema </w:t>
      </w:r>
      <w:proofErr w:type="spellStart"/>
      <w:r w:rsidRPr="006D2CB7">
        <w:t>posteriorno</w:t>
      </w:r>
      <w:proofErr w:type="spellEnd"/>
      <w:r w:rsidRPr="006D2CB7">
        <w:t xml:space="preserve">. Gornji središnji sjekutići su najsvjetliji, lateralni sjekutići malo tamniji, dok su očnjaci najtamniji. </w:t>
      </w:r>
      <w:proofErr w:type="spellStart"/>
      <w:r w:rsidRPr="006D2CB7">
        <w:t>Premolari</w:t>
      </w:r>
      <w:proofErr w:type="spellEnd"/>
      <w:r w:rsidRPr="006D2CB7">
        <w:t xml:space="preserve"> su svjetliji od očnjaka, a </w:t>
      </w:r>
      <w:proofErr w:type="spellStart"/>
      <w:r w:rsidRPr="006D2CB7">
        <w:t>molari</w:t>
      </w:r>
      <w:proofErr w:type="spellEnd"/>
      <w:r w:rsidRPr="006D2CB7">
        <w:t xml:space="preserve"> opet tamniji. Navedene razlike u boji zubi čine osmijeh prirodnim i pridonose dinamičkom efektu osmijeha. Sklad boje s dobi i bojom kože lica ostvaruje se pravilnim odabirom boje zubi. Osobe tamnije puti s presvijetlim zubima izgledaju neprirodno, a tamni zubi na osobama svjetlije puti smatraju se veoma neprivlačnim. Obzirom da percepcija boje ovisi o mnogim čimbenicima, važno je precizno odrediti boju zuba, kao i pojedinačnih dijelova. Cervikalna trećina zuba je uvijek bogatija u </w:t>
      </w:r>
      <w:proofErr w:type="spellStart"/>
      <w:r w:rsidRPr="006D2CB7">
        <w:t>kromatografskoj</w:t>
      </w:r>
      <w:proofErr w:type="spellEnd"/>
      <w:r w:rsidRPr="006D2CB7">
        <w:t xml:space="preserve"> vrijednosti, dok je u </w:t>
      </w:r>
      <w:proofErr w:type="spellStart"/>
      <w:r w:rsidRPr="006D2CB7">
        <w:t>incizalnom</w:t>
      </w:r>
      <w:proofErr w:type="spellEnd"/>
      <w:r w:rsidRPr="006D2CB7">
        <w:t xml:space="preserve"> dijelu zuba najuočljivija </w:t>
      </w:r>
      <w:proofErr w:type="spellStart"/>
      <w:r w:rsidRPr="006D2CB7">
        <w:t>tra</w:t>
      </w:r>
      <w:r w:rsidR="008D550B">
        <w:t>n</w:t>
      </w:r>
      <w:r w:rsidRPr="006D2CB7">
        <w:t>slucencija</w:t>
      </w:r>
      <w:proofErr w:type="spellEnd"/>
      <w:r w:rsidRPr="006D2CB7">
        <w:t xml:space="preserve"> </w:t>
      </w:r>
      <w:r w:rsidRPr="007F393F">
        <w:t>(</w:t>
      </w:r>
      <w:r w:rsidR="00494C60" w:rsidRPr="007F393F">
        <w:t>38</w:t>
      </w:r>
      <w:r w:rsidRPr="007F393F">
        <w:t>).</w:t>
      </w:r>
      <w:r w:rsidRPr="007F393F">
        <w:rPr>
          <w:b/>
        </w:rPr>
        <w:t xml:space="preserve"> </w:t>
      </w:r>
    </w:p>
    <w:p w:rsidR="004E18DD" w:rsidRDefault="004E18DD" w:rsidP="00780BF6">
      <w:pPr>
        <w:pStyle w:val="ListParagraph"/>
        <w:spacing w:line="480" w:lineRule="auto"/>
        <w:ind w:left="284"/>
        <w:jc w:val="both"/>
        <w:rPr>
          <w:rFonts w:ascii="Times New Roman" w:hAnsi="Times New Roman"/>
          <w:b/>
          <w:sz w:val="24"/>
          <w:szCs w:val="24"/>
        </w:rPr>
      </w:pPr>
    </w:p>
    <w:p w:rsidR="007F393F" w:rsidRDefault="007F393F" w:rsidP="00780BF6">
      <w:pPr>
        <w:pStyle w:val="ListParagraph"/>
        <w:spacing w:line="480" w:lineRule="auto"/>
        <w:ind w:left="284"/>
        <w:jc w:val="both"/>
        <w:rPr>
          <w:rFonts w:ascii="Times New Roman" w:hAnsi="Times New Roman"/>
          <w:b/>
          <w:sz w:val="24"/>
          <w:szCs w:val="24"/>
        </w:rPr>
      </w:pPr>
    </w:p>
    <w:p w:rsidR="007F393F" w:rsidRDefault="007F393F" w:rsidP="00780BF6">
      <w:pPr>
        <w:pStyle w:val="ListParagraph"/>
        <w:spacing w:line="480" w:lineRule="auto"/>
        <w:ind w:left="284"/>
        <w:jc w:val="both"/>
        <w:rPr>
          <w:rFonts w:ascii="Times New Roman" w:hAnsi="Times New Roman"/>
          <w:b/>
          <w:sz w:val="24"/>
          <w:szCs w:val="24"/>
        </w:rPr>
      </w:pPr>
    </w:p>
    <w:p w:rsidR="007F393F" w:rsidRDefault="007F393F" w:rsidP="00780BF6">
      <w:pPr>
        <w:pStyle w:val="ListParagraph"/>
        <w:spacing w:line="480" w:lineRule="auto"/>
        <w:ind w:left="284"/>
        <w:jc w:val="both"/>
        <w:rPr>
          <w:rFonts w:ascii="Times New Roman" w:hAnsi="Times New Roman"/>
          <w:b/>
          <w:sz w:val="24"/>
          <w:szCs w:val="24"/>
        </w:rPr>
      </w:pPr>
    </w:p>
    <w:p w:rsidR="006D2CB7" w:rsidRPr="006D2CB7" w:rsidRDefault="006D2CB7" w:rsidP="00780BF6">
      <w:pPr>
        <w:pStyle w:val="ListParagraph"/>
        <w:spacing w:line="480" w:lineRule="auto"/>
        <w:ind w:left="284"/>
        <w:jc w:val="both"/>
        <w:rPr>
          <w:rFonts w:ascii="Times New Roman" w:hAnsi="Times New Roman"/>
          <w:b/>
          <w:sz w:val="24"/>
          <w:szCs w:val="24"/>
        </w:rPr>
      </w:pPr>
      <w:r w:rsidRPr="006D2CB7">
        <w:rPr>
          <w:rFonts w:ascii="Times New Roman" w:hAnsi="Times New Roman"/>
          <w:b/>
          <w:sz w:val="24"/>
          <w:szCs w:val="24"/>
        </w:rPr>
        <w:lastRenderedPageBreak/>
        <w:t>Estetika gingive</w:t>
      </w:r>
    </w:p>
    <w:p w:rsidR="00513BA8" w:rsidRDefault="006D2CB7" w:rsidP="00780BF6">
      <w:pPr>
        <w:spacing w:line="480" w:lineRule="auto"/>
        <w:jc w:val="both"/>
        <w:rPr>
          <w:b/>
          <w:color w:val="FF0000"/>
        </w:rPr>
      </w:pPr>
      <w:r w:rsidRPr="006D2CB7">
        <w:t xml:space="preserve">Zdrava </w:t>
      </w:r>
      <w:proofErr w:type="spellStart"/>
      <w:r w:rsidRPr="006D2CB7">
        <w:t>gingiva</w:t>
      </w:r>
      <w:proofErr w:type="spellEnd"/>
      <w:r w:rsidRPr="006D2CB7">
        <w:t xml:space="preserve"> je </w:t>
      </w:r>
      <w:proofErr w:type="spellStart"/>
      <w:r w:rsidRPr="006D2CB7">
        <w:t>blijedoroze</w:t>
      </w:r>
      <w:proofErr w:type="spellEnd"/>
      <w:r w:rsidRPr="006D2CB7">
        <w:t xml:space="preserve"> boje, </w:t>
      </w:r>
      <w:proofErr w:type="spellStart"/>
      <w:r w:rsidRPr="006D2CB7">
        <w:t>matirajuće</w:t>
      </w:r>
      <w:proofErr w:type="spellEnd"/>
      <w:r w:rsidRPr="006D2CB7">
        <w:t xml:space="preserve"> površine i karakterističnog izgleda „narančine kore“, proteže se od caklinsko-cementnog spojišta te čini okvir zubi. Promatrana u frontalnoj ravnini pokriva 3 mm iznad alveolarne kosti, a </w:t>
      </w:r>
      <w:proofErr w:type="spellStart"/>
      <w:r w:rsidRPr="006D2CB7">
        <w:t>interdentalno</w:t>
      </w:r>
      <w:proofErr w:type="spellEnd"/>
      <w:r w:rsidRPr="006D2CB7">
        <w:t xml:space="preserve"> 5 mm iznad </w:t>
      </w:r>
      <w:proofErr w:type="spellStart"/>
      <w:r w:rsidRPr="006D2CB7">
        <w:t>interkrestalne</w:t>
      </w:r>
      <w:proofErr w:type="spellEnd"/>
      <w:r w:rsidRPr="006D2CB7">
        <w:t xml:space="preserve"> kosti i oblikuje papilu do kontaktne točke. Pozicioniranjem kontaktne točke na razinu od 5 mm ili manje od kosti sprječavamo pojavu tzv. „crnih trokuta“ </w:t>
      </w:r>
      <w:r w:rsidRPr="007F393F">
        <w:t>(</w:t>
      </w:r>
      <w:r w:rsidR="00494C60" w:rsidRPr="007F393F">
        <w:t>39</w:t>
      </w:r>
      <w:r w:rsidRPr="007F393F">
        <w:t>).</w:t>
      </w:r>
      <w:r w:rsidRPr="007F393F">
        <w:rPr>
          <w:b/>
        </w:rPr>
        <w:t xml:space="preserve"> </w:t>
      </w:r>
      <w:r w:rsidRPr="006D2CB7">
        <w:t xml:space="preserve">Uspostavljanje razine </w:t>
      </w:r>
      <w:proofErr w:type="spellStart"/>
      <w:r w:rsidRPr="006D2CB7">
        <w:t>gingive</w:t>
      </w:r>
      <w:proofErr w:type="spellEnd"/>
      <w:r w:rsidRPr="006D2CB7">
        <w:t xml:space="preserve"> pojedinog zuba ključno je za postizanje harmoničnog osmijeha. Cervikalna visina </w:t>
      </w:r>
      <w:proofErr w:type="spellStart"/>
      <w:r w:rsidRPr="006D2CB7">
        <w:t>gingive</w:t>
      </w:r>
      <w:proofErr w:type="spellEnd"/>
      <w:r w:rsidRPr="006D2CB7">
        <w:t xml:space="preserve"> središnjih gornjih sjekutića je simetrična, i često je jednaka cervikalnoj visini </w:t>
      </w:r>
      <w:proofErr w:type="spellStart"/>
      <w:r w:rsidRPr="006D2CB7">
        <w:t>gingive</w:t>
      </w:r>
      <w:proofErr w:type="spellEnd"/>
      <w:r w:rsidRPr="006D2CB7">
        <w:t xml:space="preserve"> gornjih očnjaka. Izmjenjivanje viših i nižih dijelova razine </w:t>
      </w:r>
      <w:proofErr w:type="spellStart"/>
      <w:r w:rsidRPr="006D2CB7">
        <w:t>gingive</w:t>
      </w:r>
      <w:proofErr w:type="spellEnd"/>
      <w:r w:rsidRPr="006D2CB7">
        <w:t xml:space="preserve"> čini osmijeh zanimljivim i privlačnim. Upravo takav „zupčasti“ izgled </w:t>
      </w:r>
      <w:proofErr w:type="spellStart"/>
      <w:r w:rsidRPr="006D2CB7">
        <w:t>gingive</w:t>
      </w:r>
      <w:proofErr w:type="spellEnd"/>
      <w:r w:rsidRPr="006D2CB7">
        <w:t xml:space="preserve"> osiguran je cervikalnom visinom </w:t>
      </w:r>
      <w:proofErr w:type="spellStart"/>
      <w:r w:rsidRPr="006D2CB7">
        <w:t>gingive</w:t>
      </w:r>
      <w:proofErr w:type="spellEnd"/>
      <w:r w:rsidRPr="006D2CB7">
        <w:t xml:space="preserve"> lateralnog sjekutića koja se nalazi oko 0.5-0.2 mm ispod razine </w:t>
      </w:r>
      <w:proofErr w:type="spellStart"/>
      <w:r w:rsidRPr="006D2CB7">
        <w:t>gingive</w:t>
      </w:r>
      <w:proofErr w:type="spellEnd"/>
      <w:r w:rsidRPr="006D2CB7">
        <w:t xml:space="preserve"> središnjih sjekutića </w:t>
      </w:r>
      <w:r w:rsidRPr="007F393F">
        <w:t>(</w:t>
      </w:r>
      <w:r w:rsidR="00494C60" w:rsidRPr="007F393F">
        <w:t>40</w:t>
      </w:r>
      <w:r w:rsidRPr="007F393F">
        <w:t>).</w:t>
      </w:r>
      <w:r w:rsidRPr="007F393F">
        <w:rPr>
          <w:b/>
        </w:rPr>
        <w:t xml:space="preserve"> </w:t>
      </w:r>
      <w:proofErr w:type="spellStart"/>
      <w:r w:rsidRPr="006D2CB7">
        <w:t>Apikalne</w:t>
      </w:r>
      <w:proofErr w:type="spellEnd"/>
      <w:r w:rsidRPr="006D2CB7">
        <w:t xml:space="preserve"> konture </w:t>
      </w:r>
      <w:proofErr w:type="spellStart"/>
      <w:r w:rsidRPr="006D2CB7">
        <w:t>gingive</w:t>
      </w:r>
      <w:proofErr w:type="spellEnd"/>
      <w:r w:rsidRPr="006D2CB7">
        <w:t xml:space="preserve"> središnjih gornjih sjekutića i očnjaka opisuju elipsoidan, a konture </w:t>
      </w:r>
      <w:proofErr w:type="spellStart"/>
      <w:r w:rsidRPr="006D2CB7">
        <w:t>gingive</w:t>
      </w:r>
      <w:proofErr w:type="spellEnd"/>
      <w:r w:rsidRPr="006D2CB7">
        <w:t xml:space="preserve"> lateralnih sjekutića polukružni oblik. Luk </w:t>
      </w:r>
      <w:proofErr w:type="spellStart"/>
      <w:r w:rsidRPr="006D2CB7">
        <w:t>gingive</w:t>
      </w:r>
      <w:proofErr w:type="spellEnd"/>
      <w:r w:rsidRPr="006D2CB7">
        <w:t xml:space="preserve"> s najvišom </w:t>
      </w:r>
      <w:proofErr w:type="spellStart"/>
      <w:r w:rsidRPr="006D2CB7">
        <w:t>apikalnom</w:t>
      </w:r>
      <w:proofErr w:type="spellEnd"/>
      <w:r w:rsidRPr="006D2CB7">
        <w:t xml:space="preserve"> točkom zuba, naziva se „zenitna točka“.  Zenitne točke su obično postavljene </w:t>
      </w:r>
      <w:proofErr w:type="spellStart"/>
      <w:r w:rsidRPr="006D2CB7">
        <w:t>distalnije</w:t>
      </w:r>
      <w:proofErr w:type="spellEnd"/>
      <w:r w:rsidRPr="006D2CB7">
        <w:t xml:space="preserve"> od linije povučene vertikalno kroz središte svakog prednjeg zuba. Lateralni gornji sjekutići predstavljaju iznimku jer je njihova „zenitna točka“ često postavljena </w:t>
      </w:r>
      <w:proofErr w:type="spellStart"/>
      <w:r w:rsidRPr="006D2CB7">
        <w:t>mezijalnije</w:t>
      </w:r>
      <w:proofErr w:type="spellEnd"/>
      <w:r w:rsidRPr="006D2CB7">
        <w:t xml:space="preserve">, a može se nalaziti  i na samoj središnjoj liniji zuba </w:t>
      </w:r>
      <w:r w:rsidRPr="007A108F">
        <w:t xml:space="preserve">(Slika </w:t>
      </w:r>
      <w:r w:rsidR="007A108F">
        <w:t>22</w:t>
      </w:r>
      <w:r w:rsidRPr="007A108F">
        <w:t>.).</w:t>
      </w:r>
      <w:r w:rsidRPr="006D2CB7">
        <w:rPr>
          <w:i/>
        </w:rPr>
        <w:t xml:space="preserve"> </w:t>
      </w:r>
      <w:r w:rsidRPr="006D2CB7">
        <w:rPr>
          <w:b/>
          <w:color w:val="FF0000"/>
        </w:rPr>
        <w:t xml:space="preserve"> </w:t>
      </w:r>
    </w:p>
    <w:p w:rsidR="00513BA8" w:rsidRDefault="00513BA8" w:rsidP="00780BF6">
      <w:pPr>
        <w:spacing w:line="480" w:lineRule="auto"/>
        <w:jc w:val="both"/>
        <w:rPr>
          <w:b/>
          <w:color w:val="FF0000"/>
        </w:rPr>
      </w:pPr>
    </w:p>
    <w:p w:rsidR="00513BA8" w:rsidRDefault="00513BA8" w:rsidP="006D2CB7">
      <w:pPr>
        <w:spacing w:line="360" w:lineRule="auto"/>
        <w:jc w:val="both"/>
        <w:rPr>
          <w:b/>
          <w:color w:val="FF0000"/>
        </w:rPr>
      </w:pPr>
      <w:r>
        <w:rPr>
          <w:noProof/>
          <w:lang w:val="en-US" w:eastAsia="en-US"/>
        </w:rPr>
        <w:drawing>
          <wp:inline distT="0" distB="0" distL="0" distR="0">
            <wp:extent cx="3580342" cy="1895475"/>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l="21191" t="38951" r="19702" b="21909"/>
                    <a:stretch>
                      <a:fillRect/>
                    </a:stretch>
                  </pic:blipFill>
                  <pic:spPr bwMode="auto">
                    <a:xfrm>
                      <a:off x="0" y="0"/>
                      <a:ext cx="3591178" cy="1901212"/>
                    </a:xfrm>
                    <a:prstGeom prst="rect">
                      <a:avLst/>
                    </a:prstGeom>
                    <a:noFill/>
                    <a:ln>
                      <a:noFill/>
                    </a:ln>
                  </pic:spPr>
                </pic:pic>
              </a:graphicData>
            </a:graphic>
          </wp:inline>
        </w:drawing>
      </w:r>
    </w:p>
    <w:p w:rsidR="00513BA8" w:rsidRPr="007A108F" w:rsidRDefault="00513BA8" w:rsidP="00B51292">
      <w:pPr>
        <w:spacing w:line="360" w:lineRule="auto"/>
        <w:rPr>
          <w:noProof/>
        </w:rPr>
      </w:pPr>
      <w:r w:rsidRPr="007A108F">
        <w:rPr>
          <w:b/>
          <w:noProof/>
        </w:rPr>
        <w:lastRenderedPageBreak/>
        <w:t xml:space="preserve">Slika </w:t>
      </w:r>
      <w:r w:rsidR="007A108F" w:rsidRPr="007A108F">
        <w:rPr>
          <w:b/>
          <w:noProof/>
        </w:rPr>
        <w:t>22</w:t>
      </w:r>
      <w:r w:rsidRPr="007A108F">
        <w:rPr>
          <w:b/>
          <w:noProof/>
        </w:rPr>
        <w:t>.</w:t>
      </w:r>
      <w:r w:rsidR="007A108F" w:rsidRPr="007A108F">
        <w:rPr>
          <w:b/>
          <w:noProof/>
        </w:rPr>
        <w:t xml:space="preserve"> </w:t>
      </w:r>
      <w:r w:rsidRPr="007A108F">
        <w:rPr>
          <w:noProof/>
        </w:rPr>
        <w:t xml:space="preserve">Estetika gingive a) </w:t>
      </w:r>
      <w:r w:rsidRPr="007A108F">
        <w:t xml:space="preserve">cervikalna visina </w:t>
      </w:r>
      <w:proofErr w:type="spellStart"/>
      <w:r w:rsidRPr="007A108F">
        <w:t>gingive</w:t>
      </w:r>
      <w:proofErr w:type="spellEnd"/>
      <w:r w:rsidRPr="007A108F">
        <w:t xml:space="preserve"> lateralnog sjekutića nalazi se  oko 0.5-0.2 mm ispod razine </w:t>
      </w:r>
      <w:proofErr w:type="spellStart"/>
      <w:r w:rsidRPr="007A108F">
        <w:t>gingive</w:t>
      </w:r>
      <w:proofErr w:type="spellEnd"/>
      <w:r w:rsidRPr="007A108F">
        <w:t xml:space="preserve"> središnjih sjekutića i očnjaka</w:t>
      </w:r>
      <w:r w:rsidRPr="007A108F">
        <w:rPr>
          <w:noProof/>
        </w:rPr>
        <w:t>; b) uzdužna os zuba  c) zenitne točke (l</w:t>
      </w:r>
      <w:proofErr w:type="spellStart"/>
      <w:r w:rsidRPr="007A108F">
        <w:t>uk</w:t>
      </w:r>
      <w:proofErr w:type="spellEnd"/>
      <w:r w:rsidRPr="007A108F">
        <w:t xml:space="preserve"> </w:t>
      </w:r>
      <w:proofErr w:type="spellStart"/>
      <w:r w:rsidRPr="007A108F">
        <w:t>gingive</w:t>
      </w:r>
      <w:proofErr w:type="spellEnd"/>
      <w:r w:rsidRPr="007A108F">
        <w:t xml:space="preserve"> s najvišom </w:t>
      </w:r>
      <w:proofErr w:type="spellStart"/>
      <w:r w:rsidRPr="007A108F">
        <w:t>apikalnom</w:t>
      </w:r>
      <w:proofErr w:type="spellEnd"/>
      <w:r w:rsidRPr="007A108F">
        <w:t xml:space="preserve"> točkom zuba)</w:t>
      </w:r>
    </w:p>
    <w:p w:rsidR="00513BA8" w:rsidRDefault="00513BA8" w:rsidP="00513BA8">
      <w:pPr>
        <w:spacing w:line="360" w:lineRule="auto"/>
        <w:jc w:val="both"/>
      </w:pPr>
    </w:p>
    <w:p w:rsidR="006D2CB7" w:rsidRDefault="006D2CB7" w:rsidP="00780BF6">
      <w:pPr>
        <w:spacing w:line="480" w:lineRule="auto"/>
      </w:pPr>
      <w:r w:rsidRPr="006D2CB7">
        <w:t xml:space="preserve">Široke zone u kojima se dva susjedna zuba dodiruju nazivaju se </w:t>
      </w:r>
      <w:proofErr w:type="spellStart"/>
      <w:r w:rsidRPr="006D2CB7">
        <w:t>interdentalne</w:t>
      </w:r>
      <w:proofErr w:type="spellEnd"/>
      <w:r w:rsidRPr="006D2CB7">
        <w:t xml:space="preserve"> kontaktne plohe. Pravilo 50:40:30 označava odnos između gornjih prednjih zubi. Kontaktna ploha između dva  gornja središnja sjekutića  iznosi 50% visine njihove kliničke krune; između gornjeg središnjeg i lateralnog sjekutića iznosi 40% visine središnjeg sjekutića, a između gornjeg lateralnog sjekutića i očnjaka 30% visine središnjeg sjekutića </w:t>
      </w:r>
      <w:r w:rsidRPr="007A108F">
        <w:t xml:space="preserve">(Slika </w:t>
      </w:r>
      <w:r w:rsidR="007A108F">
        <w:t>23</w:t>
      </w:r>
      <w:r w:rsidRPr="007A108F">
        <w:t>b).</w:t>
      </w:r>
      <w:r w:rsidRPr="006D2CB7">
        <w:t xml:space="preserve"> Kontaktna točka predstavlja </w:t>
      </w:r>
      <w:proofErr w:type="spellStart"/>
      <w:r w:rsidRPr="006D2CB7">
        <w:t>najincizalniji</w:t>
      </w:r>
      <w:proofErr w:type="spellEnd"/>
      <w:r w:rsidRPr="006D2CB7">
        <w:t xml:space="preserve"> dio </w:t>
      </w:r>
      <w:proofErr w:type="spellStart"/>
      <w:r w:rsidRPr="006D2CB7">
        <w:t>interdentalne</w:t>
      </w:r>
      <w:proofErr w:type="spellEnd"/>
      <w:r w:rsidRPr="006D2CB7">
        <w:t xml:space="preserve"> kontaktne plohe. Pri pravilnom smještaju sjekutića, </w:t>
      </w:r>
      <w:proofErr w:type="spellStart"/>
      <w:r w:rsidRPr="006D2CB7">
        <w:t>incizalne</w:t>
      </w:r>
      <w:proofErr w:type="spellEnd"/>
      <w:r w:rsidRPr="006D2CB7">
        <w:t xml:space="preserve"> točke se prema </w:t>
      </w:r>
      <w:proofErr w:type="spellStart"/>
      <w:r w:rsidRPr="006D2CB7">
        <w:t>distalno</w:t>
      </w:r>
      <w:proofErr w:type="spellEnd"/>
      <w:r w:rsidRPr="006D2CB7">
        <w:t xml:space="preserve"> pomiču sve </w:t>
      </w:r>
      <w:proofErr w:type="spellStart"/>
      <w:r w:rsidRPr="006D2CB7">
        <w:t>apikalnije</w:t>
      </w:r>
      <w:proofErr w:type="spellEnd"/>
      <w:r w:rsidRPr="006D2CB7">
        <w:t xml:space="preserve">. Razlog je relativna </w:t>
      </w:r>
      <w:proofErr w:type="spellStart"/>
      <w:r w:rsidRPr="006D2CB7">
        <w:t>distoincizalna</w:t>
      </w:r>
      <w:proofErr w:type="spellEnd"/>
      <w:r w:rsidRPr="006D2CB7">
        <w:t xml:space="preserve"> zaobljenost kuta lateralnog gornjeg sjekutića te gotovo trokutasti oblik </w:t>
      </w:r>
      <w:proofErr w:type="spellStart"/>
      <w:r w:rsidRPr="006D2CB7">
        <w:t>mezioincizalnog</w:t>
      </w:r>
      <w:proofErr w:type="spellEnd"/>
      <w:r w:rsidRPr="006D2CB7">
        <w:t xml:space="preserve"> kuta očnjaka, kao i povećanje slobodnih </w:t>
      </w:r>
      <w:proofErr w:type="spellStart"/>
      <w:r w:rsidRPr="006D2CB7">
        <w:t>incizalnih</w:t>
      </w:r>
      <w:proofErr w:type="spellEnd"/>
      <w:r w:rsidRPr="006D2CB7">
        <w:t xml:space="preserve"> prostora </w:t>
      </w:r>
      <w:r w:rsidRPr="007A108F">
        <w:t xml:space="preserve">(Slika </w:t>
      </w:r>
      <w:r w:rsidR="007A108F">
        <w:t>23</w:t>
      </w:r>
      <w:r w:rsidRPr="007A108F">
        <w:t>a).</w:t>
      </w:r>
      <w:r w:rsidRPr="006D2CB7">
        <w:rPr>
          <w:b/>
          <w:color w:val="FF0000"/>
        </w:rPr>
        <w:t xml:space="preserve"> </w:t>
      </w:r>
      <w:r w:rsidRPr="006D2CB7">
        <w:t xml:space="preserve">Kontrast koji stvara tamna pozadina usne šupljine naglašava slobodne </w:t>
      </w:r>
      <w:proofErr w:type="spellStart"/>
      <w:r w:rsidRPr="006D2CB7">
        <w:t>incizalne</w:t>
      </w:r>
      <w:proofErr w:type="spellEnd"/>
      <w:r w:rsidRPr="006D2CB7">
        <w:t xml:space="preserve"> prostore. Veličina i volumen </w:t>
      </w:r>
      <w:proofErr w:type="spellStart"/>
      <w:r w:rsidRPr="006D2CB7">
        <w:t>incizalnih</w:t>
      </w:r>
      <w:proofErr w:type="spellEnd"/>
      <w:r w:rsidRPr="006D2CB7">
        <w:t xml:space="preserve"> slobodnih prostora povećava se odmicanjem zubnog luka prema </w:t>
      </w:r>
      <w:proofErr w:type="spellStart"/>
      <w:r w:rsidRPr="006D2CB7">
        <w:t>distalno</w:t>
      </w:r>
      <w:proofErr w:type="spellEnd"/>
      <w:r w:rsidRPr="006D2CB7">
        <w:t xml:space="preserve">. Između središnjih sjekutića slobodni </w:t>
      </w:r>
      <w:proofErr w:type="spellStart"/>
      <w:r w:rsidRPr="006D2CB7">
        <w:t>incizalni</w:t>
      </w:r>
      <w:proofErr w:type="spellEnd"/>
      <w:r w:rsidRPr="006D2CB7">
        <w:t xml:space="preserve"> prostor je najmanji, a kut najoštriji. </w:t>
      </w:r>
      <w:proofErr w:type="spellStart"/>
      <w:r w:rsidRPr="006D2CB7">
        <w:t>Distalni</w:t>
      </w:r>
      <w:proofErr w:type="spellEnd"/>
      <w:r w:rsidRPr="006D2CB7">
        <w:t xml:space="preserve"> segmenti osmijeha pokazuju veći kut a tako i veći slobodni </w:t>
      </w:r>
      <w:proofErr w:type="spellStart"/>
      <w:r w:rsidRPr="006D2CB7">
        <w:t>incizalni</w:t>
      </w:r>
      <w:proofErr w:type="spellEnd"/>
      <w:r w:rsidRPr="006D2CB7">
        <w:t xml:space="preserve"> prostor </w:t>
      </w:r>
      <w:r w:rsidRPr="007A108F">
        <w:t xml:space="preserve">(Slika </w:t>
      </w:r>
      <w:r w:rsidR="007A108F">
        <w:t>23</w:t>
      </w:r>
      <w:r w:rsidRPr="007A108F">
        <w:t>c).</w:t>
      </w:r>
      <w:r w:rsidRPr="006D2CB7">
        <w:t xml:space="preserve"> Kod mladih osoba kut između </w:t>
      </w:r>
      <w:proofErr w:type="spellStart"/>
      <w:r w:rsidRPr="006D2CB7">
        <w:t>premolara</w:t>
      </w:r>
      <w:proofErr w:type="spellEnd"/>
      <w:r w:rsidRPr="006D2CB7">
        <w:t xml:space="preserve"> može iznositi 90 stupnjeva. Najveći kut se nalazi između očnjaka i </w:t>
      </w:r>
      <w:proofErr w:type="spellStart"/>
      <w:r w:rsidRPr="006D2CB7">
        <w:t>premolara</w:t>
      </w:r>
      <w:proofErr w:type="spellEnd"/>
      <w:r w:rsidRPr="006D2CB7">
        <w:t xml:space="preserve">. U nedostatku slobodnih </w:t>
      </w:r>
      <w:proofErr w:type="spellStart"/>
      <w:r w:rsidRPr="006D2CB7">
        <w:t>incizalnih</w:t>
      </w:r>
      <w:proofErr w:type="spellEnd"/>
      <w:r w:rsidRPr="006D2CB7">
        <w:t xml:space="preserve"> prostora kontaktne plohe izgledaju prevelike a zubi predugački i djeluju istrošeno. Percepcija duljine, širine te oblik </w:t>
      </w:r>
      <w:proofErr w:type="spellStart"/>
      <w:r w:rsidRPr="006D2CB7">
        <w:t>incizalnih</w:t>
      </w:r>
      <w:proofErr w:type="spellEnd"/>
      <w:r w:rsidRPr="006D2CB7">
        <w:t xml:space="preserve"> bridova ovisi o slobodnim </w:t>
      </w:r>
      <w:proofErr w:type="spellStart"/>
      <w:r w:rsidRPr="006D2CB7">
        <w:t>incizalnim</w:t>
      </w:r>
      <w:proofErr w:type="spellEnd"/>
      <w:r w:rsidRPr="006D2CB7">
        <w:t xml:space="preserve"> prostorima </w:t>
      </w:r>
      <w:r w:rsidRPr="007F393F">
        <w:t>(</w:t>
      </w:r>
      <w:r w:rsidR="00494C60" w:rsidRPr="007F393F">
        <w:t>40</w:t>
      </w:r>
      <w:r w:rsidRPr="007F393F">
        <w:t xml:space="preserve">). </w:t>
      </w:r>
    </w:p>
    <w:p w:rsidR="00513BA8" w:rsidRDefault="00513BA8" w:rsidP="006D2CB7">
      <w:pPr>
        <w:spacing w:line="360" w:lineRule="auto"/>
        <w:jc w:val="both"/>
      </w:pPr>
    </w:p>
    <w:p w:rsidR="00513BA8" w:rsidRDefault="00513BA8" w:rsidP="006D2CB7">
      <w:pPr>
        <w:spacing w:line="360" w:lineRule="auto"/>
        <w:jc w:val="both"/>
      </w:pPr>
      <w:r>
        <w:rPr>
          <w:noProof/>
          <w:lang w:val="en-US" w:eastAsia="en-US"/>
        </w:rPr>
        <w:lastRenderedPageBreak/>
        <w:drawing>
          <wp:inline distT="0" distB="0" distL="0" distR="0">
            <wp:extent cx="3081004" cy="1752600"/>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l="26987" t="44099" r="32782" b="27328"/>
                    <a:stretch>
                      <a:fillRect/>
                    </a:stretch>
                  </pic:blipFill>
                  <pic:spPr bwMode="auto">
                    <a:xfrm>
                      <a:off x="0" y="0"/>
                      <a:ext cx="3081004" cy="1752600"/>
                    </a:xfrm>
                    <a:prstGeom prst="rect">
                      <a:avLst/>
                    </a:prstGeom>
                    <a:noFill/>
                    <a:ln>
                      <a:noFill/>
                    </a:ln>
                  </pic:spPr>
                </pic:pic>
              </a:graphicData>
            </a:graphic>
          </wp:inline>
        </w:drawing>
      </w:r>
      <w:r>
        <w:rPr>
          <w:noProof/>
          <w:lang w:val="en-US" w:eastAsia="en-US"/>
        </w:rPr>
        <w:drawing>
          <wp:inline distT="0" distB="0" distL="0" distR="0">
            <wp:extent cx="3006042" cy="1752600"/>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l="28146" t="44720" r="33113" b="27328"/>
                    <a:stretch>
                      <a:fillRect/>
                    </a:stretch>
                  </pic:blipFill>
                  <pic:spPr bwMode="auto">
                    <a:xfrm>
                      <a:off x="0" y="0"/>
                      <a:ext cx="3011652" cy="1755871"/>
                    </a:xfrm>
                    <a:prstGeom prst="rect">
                      <a:avLst/>
                    </a:prstGeom>
                    <a:noFill/>
                    <a:ln>
                      <a:noFill/>
                    </a:ln>
                  </pic:spPr>
                </pic:pic>
              </a:graphicData>
            </a:graphic>
          </wp:inline>
        </w:drawing>
      </w:r>
    </w:p>
    <w:p w:rsidR="00513BA8" w:rsidRDefault="00513BA8" w:rsidP="006D2CB7">
      <w:pPr>
        <w:spacing w:line="360" w:lineRule="auto"/>
        <w:jc w:val="both"/>
      </w:pPr>
      <w:r>
        <w:rPr>
          <w:rFonts w:asciiTheme="minorHAnsi" w:hAnsiTheme="minorHAnsi"/>
          <w:b/>
          <w:noProof/>
          <w:lang w:val="en-US" w:eastAsia="en-US"/>
        </w:rPr>
        <w:drawing>
          <wp:inline distT="0" distB="0" distL="0" distR="0">
            <wp:extent cx="2914650" cy="1676191"/>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extLst>
                        <a:ext uri="{28A0092B-C50C-407E-A947-70E740481C1C}">
                          <a14:useLocalDpi xmlns:a14="http://schemas.microsoft.com/office/drawing/2010/main" val="0"/>
                        </a:ext>
                      </a:extLst>
                    </a:blip>
                    <a:srcRect l="27031" t="33734" r="21062" b="28804"/>
                    <a:stretch>
                      <a:fillRect/>
                    </a:stretch>
                  </pic:blipFill>
                  <pic:spPr bwMode="auto">
                    <a:xfrm>
                      <a:off x="0" y="0"/>
                      <a:ext cx="2914650" cy="1676191"/>
                    </a:xfrm>
                    <a:prstGeom prst="rect">
                      <a:avLst/>
                    </a:prstGeom>
                    <a:noFill/>
                    <a:ln>
                      <a:noFill/>
                    </a:ln>
                  </pic:spPr>
                </pic:pic>
              </a:graphicData>
            </a:graphic>
          </wp:inline>
        </w:drawing>
      </w:r>
    </w:p>
    <w:p w:rsidR="00513BA8" w:rsidRDefault="00513BA8" w:rsidP="006D2CB7">
      <w:pPr>
        <w:spacing w:line="360" w:lineRule="auto"/>
        <w:jc w:val="both"/>
      </w:pPr>
    </w:p>
    <w:p w:rsidR="00513BA8" w:rsidRPr="007F393F" w:rsidRDefault="00513BA8" w:rsidP="007F393F">
      <w:pPr>
        <w:spacing w:line="360" w:lineRule="auto"/>
        <w:rPr>
          <w:noProof/>
        </w:rPr>
      </w:pPr>
      <w:r w:rsidRPr="007F393F">
        <w:rPr>
          <w:b/>
        </w:rPr>
        <w:t xml:space="preserve">Slika </w:t>
      </w:r>
      <w:r w:rsidR="007A108F" w:rsidRPr="007F393F">
        <w:rPr>
          <w:b/>
        </w:rPr>
        <w:t>23.</w:t>
      </w:r>
      <w:r w:rsidRPr="007F393F">
        <w:rPr>
          <w:b/>
        </w:rPr>
        <w:t xml:space="preserve"> a)</w:t>
      </w:r>
      <w:r w:rsidRPr="007F393F">
        <w:t xml:space="preserve"> </w:t>
      </w:r>
      <w:proofErr w:type="spellStart"/>
      <w:r w:rsidRPr="007F393F">
        <w:t>interdentalne</w:t>
      </w:r>
      <w:proofErr w:type="spellEnd"/>
      <w:r w:rsidRPr="007F393F">
        <w:t xml:space="preserve"> kontaktne točke; </w:t>
      </w:r>
      <w:r w:rsidR="007A108F" w:rsidRPr="007F393F">
        <w:rPr>
          <w:b/>
        </w:rPr>
        <w:t>23</w:t>
      </w:r>
      <w:r w:rsidRPr="007F393F">
        <w:rPr>
          <w:b/>
        </w:rPr>
        <w:t>.b)</w:t>
      </w:r>
      <w:r w:rsidRPr="007F393F">
        <w:t xml:space="preserve"> </w:t>
      </w:r>
      <w:proofErr w:type="spellStart"/>
      <w:r w:rsidRPr="007F393F">
        <w:t>interdentalne</w:t>
      </w:r>
      <w:proofErr w:type="spellEnd"/>
      <w:r w:rsidRPr="007F393F">
        <w:t xml:space="preserve"> kontaktne plohe - pravilo 50: 40: 30. </w:t>
      </w:r>
      <w:r w:rsidR="007A108F" w:rsidRPr="007F393F">
        <w:rPr>
          <w:b/>
        </w:rPr>
        <w:t>23</w:t>
      </w:r>
      <w:r w:rsidRPr="007F393F">
        <w:rPr>
          <w:b/>
        </w:rPr>
        <w:t>.c)</w:t>
      </w:r>
      <w:r w:rsidRPr="007F393F">
        <w:t xml:space="preserve"> </w:t>
      </w:r>
      <w:r w:rsidR="007A108F" w:rsidRPr="007F393F">
        <w:t>s</w:t>
      </w:r>
      <w:r w:rsidRPr="007F393F">
        <w:t xml:space="preserve">lobodni </w:t>
      </w:r>
      <w:proofErr w:type="spellStart"/>
      <w:r w:rsidRPr="007F393F">
        <w:t>incizalni</w:t>
      </w:r>
      <w:proofErr w:type="spellEnd"/>
      <w:r w:rsidRPr="007F393F">
        <w:t xml:space="preserve"> prostori.</w:t>
      </w:r>
    </w:p>
    <w:p w:rsidR="00494C60" w:rsidRPr="007F393F" w:rsidRDefault="00494C60" w:rsidP="006D2CB7">
      <w:pPr>
        <w:spacing w:line="360" w:lineRule="auto"/>
        <w:rPr>
          <w:b/>
        </w:rPr>
      </w:pPr>
    </w:p>
    <w:p w:rsidR="007F393F" w:rsidRDefault="007F393F" w:rsidP="006D2CB7">
      <w:pPr>
        <w:spacing w:line="360" w:lineRule="auto"/>
        <w:rPr>
          <w:b/>
        </w:rPr>
      </w:pPr>
    </w:p>
    <w:p w:rsidR="007F393F" w:rsidRDefault="007F393F" w:rsidP="006D2CB7">
      <w:pPr>
        <w:spacing w:line="360" w:lineRule="auto"/>
        <w:rPr>
          <w:b/>
        </w:rPr>
      </w:pPr>
    </w:p>
    <w:p w:rsidR="007F393F" w:rsidRDefault="007F393F" w:rsidP="006D2CB7">
      <w:pPr>
        <w:spacing w:line="360" w:lineRule="auto"/>
        <w:rPr>
          <w:b/>
        </w:rPr>
      </w:pPr>
    </w:p>
    <w:p w:rsidR="007F393F" w:rsidRDefault="007F393F" w:rsidP="006D2CB7">
      <w:pPr>
        <w:spacing w:line="360" w:lineRule="auto"/>
        <w:rPr>
          <w:b/>
        </w:rPr>
      </w:pPr>
    </w:p>
    <w:p w:rsidR="007F393F" w:rsidRDefault="007F393F" w:rsidP="006D2CB7">
      <w:pPr>
        <w:spacing w:line="360" w:lineRule="auto"/>
        <w:rPr>
          <w:b/>
        </w:rPr>
      </w:pPr>
    </w:p>
    <w:p w:rsidR="007F393F" w:rsidRDefault="007F393F" w:rsidP="006D2CB7">
      <w:pPr>
        <w:spacing w:line="360" w:lineRule="auto"/>
        <w:rPr>
          <w:b/>
        </w:rPr>
      </w:pPr>
    </w:p>
    <w:p w:rsidR="007F393F" w:rsidRDefault="007F393F" w:rsidP="006D2CB7">
      <w:pPr>
        <w:spacing w:line="360" w:lineRule="auto"/>
        <w:rPr>
          <w:b/>
        </w:rPr>
      </w:pPr>
    </w:p>
    <w:p w:rsidR="003C1DF8" w:rsidRDefault="00142EDC" w:rsidP="006D2CB7">
      <w:pPr>
        <w:spacing w:line="360" w:lineRule="auto"/>
        <w:rPr>
          <w:b/>
        </w:rPr>
      </w:pPr>
      <w:r>
        <w:rPr>
          <w:b/>
        </w:rPr>
        <w:lastRenderedPageBreak/>
        <w:t>LITERATURA</w:t>
      </w:r>
    </w:p>
    <w:p w:rsidR="007A108F" w:rsidRPr="003B2D1C" w:rsidRDefault="007A108F" w:rsidP="00934C91">
      <w:pPr>
        <w:pStyle w:val="ListParagraph"/>
        <w:numPr>
          <w:ilvl w:val="0"/>
          <w:numId w:val="13"/>
        </w:numPr>
        <w:spacing w:before="120" w:line="360" w:lineRule="auto"/>
        <w:rPr>
          <w:rFonts w:ascii="Times New Roman" w:hAnsi="Times New Roman"/>
          <w:sz w:val="24"/>
          <w:szCs w:val="24"/>
        </w:rPr>
      </w:pPr>
      <w:r w:rsidRPr="003B2D1C">
        <w:rPr>
          <w:rFonts w:ascii="Times New Roman" w:hAnsi="Times New Roman"/>
          <w:sz w:val="24"/>
          <w:szCs w:val="24"/>
        </w:rPr>
        <w:t>Brons R. Facial harmony. Standards for Orthognatic Surgery and Orthodontics. London: Quintessence Publishing Co. Ltd,  1998.</w:t>
      </w:r>
    </w:p>
    <w:p w:rsidR="007A108F" w:rsidRPr="003B2D1C" w:rsidRDefault="007A108F" w:rsidP="00934C91">
      <w:pPr>
        <w:pStyle w:val="ListParagraph"/>
        <w:numPr>
          <w:ilvl w:val="0"/>
          <w:numId w:val="13"/>
        </w:numPr>
        <w:spacing w:line="360" w:lineRule="auto"/>
        <w:rPr>
          <w:rFonts w:ascii="Times New Roman" w:hAnsi="Times New Roman"/>
          <w:sz w:val="24"/>
          <w:szCs w:val="24"/>
        </w:rPr>
      </w:pPr>
      <w:r w:rsidRPr="003B2D1C">
        <w:rPr>
          <w:rFonts w:ascii="Times New Roman" w:hAnsi="Times New Roman"/>
          <w:sz w:val="24"/>
          <w:szCs w:val="24"/>
        </w:rPr>
        <w:t>Prahl-Anderson B, Boersma H. Perception of dentofacial morphology by layperson, general dentist and orthodontist. J Am Dent Assoc 1979; 98: 209-212.</w:t>
      </w:r>
    </w:p>
    <w:p w:rsidR="007A108F" w:rsidRPr="003B2D1C" w:rsidRDefault="007A108F" w:rsidP="00934C91">
      <w:pPr>
        <w:pStyle w:val="ListParagraph"/>
        <w:numPr>
          <w:ilvl w:val="0"/>
          <w:numId w:val="13"/>
        </w:numPr>
        <w:spacing w:line="360" w:lineRule="auto"/>
        <w:rPr>
          <w:rFonts w:ascii="Times New Roman" w:hAnsi="Times New Roman"/>
          <w:sz w:val="24"/>
          <w:szCs w:val="24"/>
        </w:rPr>
      </w:pPr>
      <w:r w:rsidRPr="003B2D1C">
        <w:rPr>
          <w:rFonts w:ascii="Times New Roman" w:hAnsi="Times New Roman"/>
          <w:sz w:val="24"/>
          <w:szCs w:val="24"/>
        </w:rPr>
        <w:t>Kerr WJS, O</w:t>
      </w:r>
      <w:r w:rsidRPr="003B2D1C">
        <w:rPr>
          <w:rFonts w:ascii="Times New Roman" w:hAnsi="Times New Roman"/>
          <w:sz w:val="24"/>
          <w:szCs w:val="24"/>
          <w:lang w:val="en-US"/>
        </w:rPr>
        <w:t>’</w:t>
      </w:r>
      <w:r w:rsidRPr="003B2D1C">
        <w:rPr>
          <w:rFonts w:ascii="Times New Roman" w:hAnsi="Times New Roman"/>
          <w:sz w:val="24"/>
          <w:szCs w:val="24"/>
        </w:rPr>
        <w:t>Donnell JM. A panel perception of facial attractiveness. Br J Orthod 1990; 17: 299-304.</w:t>
      </w:r>
    </w:p>
    <w:p w:rsidR="007A108F" w:rsidRPr="003B2D1C" w:rsidRDefault="007A108F" w:rsidP="00934C91">
      <w:pPr>
        <w:pStyle w:val="ListParagraph"/>
        <w:numPr>
          <w:ilvl w:val="0"/>
          <w:numId w:val="13"/>
        </w:numPr>
        <w:spacing w:line="360" w:lineRule="auto"/>
        <w:rPr>
          <w:rFonts w:ascii="Times New Roman" w:hAnsi="Times New Roman"/>
          <w:sz w:val="24"/>
          <w:szCs w:val="24"/>
        </w:rPr>
      </w:pPr>
      <w:r w:rsidRPr="003B2D1C">
        <w:rPr>
          <w:rFonts w:ascii="Times New Roman" w:hAnsi="Times New Roman"/>
          <w:sz w:val="24"/>
          <w:szCs w:val="24"/>
        </w:rPr>
        <w:t>Bell R, Kiyak HA, Joondeph DR, McNeil WR, Wallen TR. Perceptions of facial profile and their influence on the decision to undergo orthognatic surgery. Am J Orthod 1985; 88: 323-332.</w:t>
      </w:r>
    </w:p>
    <w:p w:rsidR="0076261A" w:rsidRPr="003B2D1C" w:rsidRDefault="0076261A" w:rsidP="00934C91">
      <w:pPr>
        <w:pStyle w:val="ListParagraph"/>
        <w:numPr>
          <w:ilvl w:val="0"/>
          <w:numId w:val="13"/>
        </w:numPr>
        <w:spacing w:line="360" w:lineRule="auto"/>
        <w:rPr>
          <w:rFonts w:ascii="Times New Roman" w:hAnsi="Times New Roman"/>
          <w:sz w:val="24"/>
          <w:szCs w:val="24"/>
        </w:rPr>
      </w:pPr>
      <w:r w:rsidRPr="003B2D1C">
        <w:rPr>
          <w:rFonts w:ascii="Times New Roman" w:hAnsi="Times New Roman"/>
          <w:sz w:val="24"/>
          <w:szCs w:val="24"/>
        </w:rPr>
        <w:t>Nguyen DD, Turley PK. Changes in the Caucasian male facial profile as depicted in fashion magazines during the twentieth century. Am J Orthod Dentofac Orthop 1998; 114: 208-217.</w:t>
      </w:r>
    </w:p>
    <w:p w:rsidR="0076261A" w:rsidRPr="003B2D1C" w:rsidRDefault="0076261A" w:rsidP="00934C91">
      <w:pPr>
        <w:pStyle w:val="ListParagraph"/>
        <w:numPr>
          <w:ilvl w:val="0"/>
          <w:numId w:val="13"/>
        </w:numPr>
        <w:spacing w:line="360" w:lineRule="auto"/>
        <w:rPr>
          <w:rFonts w:ascii="Times New Roman" w:hAnsi="Times New Roman"/>
          <w:sz w:val="24"/>
          <w:szCs w:val="24"/>
        </w:rPr>
      </w:pPr>
      <w:r w:rsidRPr="003B2D1C">
        <w:rPr>
          <w:rFonts w:ascii="Times New Roman" w:hAnsi="Times New Roman"/>
          <w:sz w:val="24"/>
          <w:szCs w:val="24"/>
        </w:rPr>
        <w:t>Auger TA, Turley PK. Esthetic soft-tissue profile changes during 1900s. J Dent Res 1994; 73: 368.</w:t>
      </w:r>
    </w:p>
    <w:p w:rsidR="0076261A" w:rsidRPr="003B2D1C" w:rsidRDefault="0076261A" w:rsidP="00934C91">
      <w:pPr>
        <w:pStyle w:val="ListParagraph"/>
        <w:numPr>
          <w:ilvl w:val="0"/>
          <w:numId w:val="13"/>
        </w:numPr>
        <w:spacing w:line="360" w:lineRule="auto"/>
        <w:rPr>
          <w:rFonts w:ascii="Times New Roman" w:hAnsi="Times New Roman"/>
          <w:sz w:val="24"/>
          <w:szCs w:val="24"/>
        </w:rPr>
      </w:pPr>
      <w:r w:rsidRPr="003B2D1C">
        <w:rPr>
          <w:rFonts w:ascii="Times New Roman" w:hAnsi="Times New Roman"/>
          <w:sz w:val="24"/>
          <w:szCs w:val="24"/>
        </w:rPr>
        <w:t>Giddon DB. Through the looking glasses of physicians, dentists and patients. Perspect Biol Med 1983; 26: 451-456.</w:t>
      </w:r>
    </w:p>
    <w:p w:rsidR="0076261A" w:rsidRDefault="0076261A" w:rsidP="00934C91">
      <w:pPr>
        <w:pStyle w:val="ListParagraph"/>
        <w:numPr>
          <w:ilvl w:val="0"/>
          <w:numId w:val="13"/>
        </w:numPr>
        <w:spacing w:line="360" w:lineRule="auto"/>
        <w:rPr>
          <w:rFonts w:ascii="Times New Roman" w:hAnsi="Times New Roman"/>
          <w:sz w:val="24"/>
          <w:szCs w:val="24"/>
        </w:rPr>
      </w:pPr>
      <w:r w:rsidRPr="003B2D1C">
        <w:rPr>
          <w:rFonts w:ascii="Times New Roman" w:hAnsi="Times New Roman"/>
          <w:sz w:val="24"/>
          <w:szCs w:val="24"/>
        </w:rPr>
        <w:t>Gonzales-Ulloa M. The sensuous lip. Aesth Plast Surg 1992; 16:231-236.</w:t>
      </w:r>
    </w:p>
    <w:p w:rsidR="00934C91" w:rsidRPr="00934C91" w:rsidRDefault="00934C91" w:rsidP="00934C91">
      <w:pPr>
        <w:pStyle w:val="ListParagraph"/>
        <w:numPr>
          <w:ilvl w:val="0"/>
          <w:numId w:val="13"/>
        </w:numPr>
        <w:autoSpaceDE w:val="0"/>
        <w:autoSpaceDN w:val="0"/>
        <w:adjustRightInd w:val="0"/>
        <w:spacing w:line="360" w:lineRule="auto"/>
        <w:jc w:val="both"/>
        <w:rPr>
          <w:rFonts w:ascii="Times New Roman" w:hAnsi="Times New Roman"/>
          <w:sz w:val="24"/>
          <w:szCs w:val="24"/>
        </w:rPr>
      </w:pPr>
      <w:r w:rsidRPr="00934C91">
        <w:rPr>
          <w:rFonts w:ascii="Times New Roman" w:hAnsi="Times New Roman"/>
          <w:sz w:val="24"/>
          <w:szCs w:val="24"/>
        </w:rPr>
        <w:t>Farkas, L.G. Anthropometry of the Head and Face, 2nd edition. Raven Press, New York. 1994.</w:t>
      </w:r>
    </w:p>
    <w:p w:rsidR="001F6B8E" w:rsidRPr="003B2D1C" w:rsidRDefault="001F6B8E" w:rsidP="00934C91">
      <w:pPr>
        <w:pStyle w:val="ListParagraph"/>
        <w:numPr>
          <w:ilvl w:val="0"/>
          <w:numId w:val="13"/>
        </w:numPr>
        <w:tabs>
          <w:tab w:val="left" w:pos="709"/>
        </w:tabs>
        <w:spacing w:line="360" w:lineRule="auto"/>
        <w:rPr>
          <w:rFonts w:ascii="Times New Roman" w:hAnsi="Times New Roman"/>
          <w:sz w:val="24"/>
          <w:szCs w:val="24"/>
        </w:rPr>
      </w:pPr>
      <w:r w:rsidRPr="003B2D1C">
        <w:rPr>
          <w:rFonts w:ascii="Times New Roman" w:hAnsi="Times New Roman"/>
          <w:sz w:val="24"/>
          <w:szCs w:val="24"/>
        </w:rPr>
        <w:t>Peck H, Peck S: A concept of facial esthetics. Angle Orthod. 1970;40:284-317.</w:t>
      </w:r>
    </w:p>
    <w:p w:rsidR="001F6B8E" w:rsidRPr="003B2D1C" w:rsidRDefault="001F6B8E" w:rsidP="00934C91">
      <w:pPr>
        <w:pStyle w:val="ListParagraph"/>
        <w:numPr>
          <w:ilvl w:val="0"/>
          <w:numId w:val="13"/>
        </w:numPr>
        <w:tabs>
          <w:tab w:val="left" w:pos="709"/>
        </w:tabs>
        <w:spacing w:line="360" w:lineRule="auto"/>
        <w:rPr>
          <w:rFonts w:ascii="Times New Roman" w:hAnsi="Times New Roman"/>
          <w:sz w:val="24"/>
          <w:szCs w:val="24"/>
        </w:rPr>
      </w:pPr>
      <w:r w:rsidRPr="003B2D1C">
        <w:rPr>
          <w:rFonts w:ascii="Times New Roman" w:hAnsi="Times New Roman"/>
          <w:sz w:val="24"/>
          <w:szCs w:val="24"/>
        </w:rPr>
        <w:t>Smith WS. Ancient Egypt. Boston: Beacon Press; 1961.</w:t>
      </w:r>
    </w:p>
    <w:p w:rsidR="00CE7DDA" w:rsidRPr="00934C91" w:rsidRDefault="00CE7DDA" w:rsidP="00934C91">
      <w:pPr>
        <w:pStyle w:val="ListParagraph"/>
        <w:numPr>
          <w:ilvl w:val="0"/>
          <w:numId w:val="13"/>
        </w:numPr>
        <w:spacing w:line="360" w:lineRule="auto"/>
        <w:rPr>
          <w:rFonts w:ascii="Times New Roman" w:hAnsi="Times New Roman"/>
          <w:sz w:val="24"/>
          <w:szCs w:val="24"/>
        </w:rPr>
      </w:pPr>
      <w:r w:rsidRPr="00934C91">
        <w:rPr>
          <w:rFonts w:ascii="Times New Roman" w:hAnsi="Times New Roman"/>
          <w:sz w:val="24"/>
          <w:szCs w:val="24"/>
        </w:rPr>
        <w:t>Boardman, J. Greek Sculpture: The Classical Period. Thames and Hudson, London.</w:t>
      </w:r>
      <w:r w:rsidR="003E3830" w:rsidRPr="00934C91">
        <w:rPr>
          <w:rFonts w:ascii="Times New Roman" w:hAnsi="Times New Roman"/>
          <w:sz w:val="24"/>
          <w:szCs w:val="24"/>
        </w:rPr>
        <w:t xml:space="preserve"> 1985.</w:t>
      </w:r>
    </w:p>
    <w:p w:rsidR="00CE7DDA" w:rsidRPr="003B2D1C" w:rsidRDefault="00CE7DDA" w:rsidP="00934C91">
      <w:pPr>
        <w:numPr>
          <w:ilvl w:val="0"/>
          <w:numId w:val="13"/>
        </w:numPr>
        <w:spacing w:line="360" w:lineRule="auto"/>
      </w:pPr>
      <w:proofErr w:type="spellStart"/>
      <w:r w:rsidRPr="003B2D1C">
        <w:t>Goldwyn</w:t>
      </w:r>
      <w:proofErr w:type="spellEnd"/>
      <w:r w:rsidRPr="003B2D1C">
        <w:t xml:space="preserve"> RM. </w:t>
      </w:r>
      <w:proofErr w:type="spellStart"/>
      <w:r w:rsidRPr="003B2D1C">
        <w:t>The</w:t>
      </w:r>
      <w:proofErr w:type="spellEnd"/>
      <w:r w:rsidRPr="003B2D1C">
        <w:t xml:space="preserve"> face </w:t>
      </w:r>
      <w:proofErr w:type="spellStart"/>
      <w:r w:rsidRPr="003B2D1C">
        <w:t>and</w:t>
      </w:r>
      <w:proofErr w:type="spellEnd"/>
      <w:r w:rsidRPr="003B2D1C">
        <w:t xml:space="preserve"> </w:t>
      </w:r>
      <w:proofErr w:type="spellStart"/>
      <w:r w:rsidRPr="003B2D1C">
        <w:t>the</w:t>
      </w:r>
      <w:proofErr w:type="spellEnd"/>
      <w:r w:rsidRPr="003B2D1C">
        <w:t xml:space="preserve"> </w:t>
      </w:r>
      <w:proofErr w:type="spellStart"/>
      <w:r w:rsidRPr="003B2D1C">
        <w:t>psyche</w:t>
      </w:r>
      <w:proofErr w:type="spellEnd"/>
      <w:r w:rsidRPr="003B2D1C">
        <w:t xml:space="preserve">, a </w:t>
      </w:r>
      <w:proofErr w:type="spellStart"/>
      <w:r w:rsidRPr="003B2D1C">
        <w:t>Greek</w:t>
      </w:r>
      <w:proofErr w:type="spellEnd"/>
      <w:r w:rsidRPr="003B2D1C">
        <w:t xml:space="preserve"> </w:t>
      </w:r>
      <w:proofErr w:type="spellStart"/>
      <w:r w:rsidRPr="003B2D1C">
        <w:t>concept</w:t>
      </w:r>
      <w:proofErr w:type="spellEnd"/>
      <w:r w:rsidRPr="003B2D1C">
        <w:t xml:space="preserve">. Plast </w:t>
      </w:r>
      <w:proofErr w:type="spellStart"/>
      <w:r w:rsidRPr="003B2D1C">
        <w:t>and</w:t>
      </w:r>
      <w:proofErr w:type="spellEnd"/>
      <w:r w:rsidRPr="003B2D1C">
        <w:t xml:space="preserve"> </w:t>
      </w:r>
      <w:proofErr w:type="spellStart"/>
      <w:r w:rsidRPr="003B2D1C">
        <w:t>Recon</w:t>
      </w:r>
      <w:r w:rsidR="00494C60">
        <w:t>struc</w:t>
      </w:r>
      <w:r w:rsidRPr="003B2D1C">
        <w:t>t</w:t>
      </w:r>
      <w:proofErr w:type="spellEnd"/>
      <w:r w:rsidRPr="003B2D1C">
        <w:t xml:space="preserve"> </w:t>
      </w:r>
      <w:proofErr w:type="spellStart"/>
      <w:r w:rsidRPr="003B2D1C">
        <w:t>Surg</w:t>
      </w:r>
      <w:proofErr w:type="spellEnd"/>
      <w:r w:rsidRPr="003B2D1C">
        <w:t xml:space="preserve"> 1966; 38: 270-271. </w:t>
      </w:r>
    </w:p>
    <w:p w:rsidR="00CE7DDA" w:rsidRPr="003B2D1C" w:rsidRDefault="00CE7DDA" w:rsidP="00934C91">
      <w:pPr>
        <w:pStyle w:val="ListParagraph"/>
        <w:numPr>
          <w:ilvl w:val="0"/>
          <w:numId w:val="13"/>
        </w:numPr>
        <w:tabs>
          <w:tab w:val="left" w:pos="709"/>
        </w:tabs>
        <w:spacing w:line="360" w:lineRule="auto"/>
        <w:rPr>
          <w:rFonts w:ascii="Times New Roman" w:hAnsi="Times New Roman"/>
          <w:sz w:val="24"/>
          <w:szCs w:val="24"/>
        </w:rPr>
      </w:pPr>
      <w:r w:rsidRPr="003B2D1C">
        <w:rPr>
          <w:rFonts w:ascii="Times New Roman" w:hAnsi="Times New Roman"/>
          <w:sz w:val="24"/>
          <w:szCs w:val="24"/>
        </w:rPr>
        <w:t>Angle EH. Treatment of malocclusion of the teeth./ed.Philadelphia: S.S. White Dental Manufacturing Company;1907.</w:t>
      </w:r>
    </w:p>
    <w:p w:rsidR="00CE7DDA" w:rsidRPr="003B2D1C" w:rsidRDefault="00CE7DDA" w:rsidP="00934C91">
      <w:pPr>
        <w:pStyle w:val="ListParagraph"/>
        <w:numPr>
          <w:ilvl w:val="0"/>
          <w:numId w:val="13"/>
        </w:numPr>
        <w:tabs>
          <w:tab w:val="left" w:pos="709"/>
        </w:tabs>
        <w:spacing w:line="360" w:lineRule="auto"/>
        <w:rPr>
          <w:rFonts w:ascii="Times New Roman" w:hAnsi="Times New Roman"/>
          <w:sz w:val="24"/>
          <w:szCs w:val="24"/>
        </w:rPr>
      </w:pPr>
      <w:r w:rsidRPr="003B2D1C">
        <w:rPr>
          <w:rFonts w:ascii="Times New Roman" w:hAnsi="Times New Roman"/>
          <w:sz w:val="24"/>
          <w:szCs w:val="24"/>
        </w:rPr>
        <w:t>Case CS. The development of esthetics facial contours. American textbook of operative dentistry. Philadelphia: Lea Brothers and Co; 1905.</w:t>
      </w:r>
    </w:p>
    <w:p w:rsidR="00CE7DDA" w:rsidRPr="003B2D1C" w:rsidRDefault="00CE7DDA" w:rsidP="00934C91">
      <w:pPr>
        <w:pStyle w:val="ListParagraph"/>
        <w:numPr>
          <w:ilvl w:val="0"/>
          <w:numId w:val="13"/>
        </w:numPr>
        <w:tabs>
          <w:tab w:val="left" w:pos="709"/>
        </w:tabs>
        <w:spacing w:line="360" w:lineRule="auto"/>
        <w:rPr>
          <w:rFonts w:ascii="Times New Roman" w:hAnsi="Times New Roman"/>
          <w:sz w:val="24"/>
          <w:szCs w:val="24"/>
        </w:rPr>
      </w:pPr>
      <w:r w:rsidRPr="003B2D1C">
        <w:rPr>
          <w:rFonts w:ascii="Times New Roman" w:hAnsi="Times New Roman"/>
          <w:sz w:val="24"/>
          <w:szCs w:val="24"/>
        </w:rPr>
        <w:lastRenderedPageBreak/>
        <w:t>Licher BE. Principles and methods of orthodontics. Philadelphia: Lea and Febiger; 1912.</w:t>
      </w:r>
    </w:p>
    <w:p w:rsidR="00CE7DDA" w:rsidRPr="003B2D1C" w:rsidRDefault="00CE7DDA" w:rsidP="00934C91">
      <w:pPr>
        <w:pStyle w:val="ListParagraph"/>
        <w:numPr>
          <w:ilvl w:val="0"/>
          <w:numId w:val="13"/>
        </w:numPr>
        <w:tabs>
          <w:tab w:val="left" w:pos="709"/>
        </w:tabs>
        <w:spacing w:line="360" w:lineRule="auto"/>
        <w:rPr>
          <w:rFonts w:ascii="Times New Roman" w:hAnsi="Times New Roman"/>
          <w:sz w:val="24"/>
          <w:szCs w:val="24"/>
        </w:rPr>
      </w:pPr>
      <w:r w:rsidRPr="003B2D1C">
        <w:rPr>
          <w:rFonts w:ascii="Times New Roman" w:hAnsi="Times New Roman"/>
          <w:sz w:val="24"/>
          <w:szCs w:val="24"/>
        </w:rPr>
        <w:t>Bazin G. The history of world sculpture. Greenwich, New York: Graphic Society, Ltd 1968;71:34-36.</w:t>
      </w:r>
    </w:p>
    <w:p w:rsidR="003B2D1C" w:rsidRPr="003B2D1C" w:rsidRDefault="003B2D1C" w:rsidP="00934C91">
      <w:pPr>
        <w:pStyle w:val="ListParagraph"/>
        <w:numPr>
          <w:ilvl w:val="0"/>
          <w:numId w:val="13"/>
        </w:numPr>
        <w:autoSpaceDE w:val="0"/>
        <w:autoSpaceDN w:val="0"/>
        <w:adjustRightInd w:val="0"/>
        <w:spacing w:line="360" w:lineRule="auto"/>
        <w:rPr>
          <w:rFonts w:ascii="Times New Roman" w:hAnsi="Times New Roman"/>
          <w:sz w:val="24"/>
          <w:szCs w:val="24"/>
        </w:rPr>
      </w:pPr>
      <w:r w:rsidRPr="003B2D1C">
        <w:rPr>
          <w:rFonts w:ascii="Times New Roman" w:hAnsi="Times New Roman"/>
          <w:sz w:val="24"/>
          <w:szCs w:val="24"/>
        </w:rPr>
        <w:t xml:space="preserve">Howe, T.N.  </w:t>
      </w:r>
      <w:r w:rsidRPr="003E3830">
        <w:rPr>
          <w:rFonts w:ascii="Times New Roman" w:hAnsi="Times New Roman"/>
          <w:sz w:val="24"/>
          <w:szCs w:val="24"/>
        </w:rPr>
        <w:t>Vitruvius: The Ten Books on Architecture.</w:t>
      </w:r>
      <w:r w:rsidRPr="003B2D1C">
        <w:rPr>
          <w:rFonts w:ascii="Times New Roman" w:hAnsi="Times New Roman"/>
          <w:sz w:val="24"/>
          <w:szCs w:val="24"/>
        </w:rPr>
        <w:t xml:space="preserve"> Cambridge University Press, Cambridge. </w:t>
      </w:r>
      <w:r w:rsidR="00934C91" w:rsidRPr="003B2D1C">
        <w:rPr>
          <w:rFonts w:ascii="Times New Roman" w:hAnsi="Times New Roman"/>
          <w:sz w:val="24"/>
          <w:szCs w:val="24"/>
        </w:rPr>
        <w:t>1999.</w:t>
      </w:r>
    </w:p>
    <w:p w:rsidR="003B2D1C" w:rsidRPr="003B2D1C" w:rsidRDefault="003B2D1C" w:rsidP="00934C91">
      <w:pPr>
        <w:pStyle w:val="ListParagraph"/>
        <w:numPr>
          <w:ilvl w:val="0"/>
          <w:numId w:val="13"/>
        </w:numPr>
        <w:spacing w:line="360" w:lineRule="auto"/>
        <w:rPr>
          <w:rFonts w:ascii="Times New Roman" w:hAnsi="Times New Roman"/>
          <w:sz w:val="24"/>
          <w:szCs w:val="24"/>
        </w:rPr>
      </w:pPr>
      <w:r w:rsidRPr="003B2D1C">
        <w:rPr>
          <w:rFonts w:ascii="Times New Roman" w:hAnsi="Times New Roman"/>
          <w:sz w:val="24"/>
          <w:szCs w:val="24"/>
        </w:rPr>
        <w:t xml:space="preserve">Kemp, M. </w:t>
      </w:r>
      <w:r w:rsidRPr="003E3830">
        <w:rPr>
          <w:rFonts w:ascii="Times New Roman" w:hAnsi="Times New Roman"/>
          <w:sz w:val="24"/>
          <w:szCs w:val="24"/>
        </w:rPr>
        <w:t>Leonardo da Vinci: The Marvellous Works of Nature and Man.</w:t>
      </w:r>
      <w:r w:rsidRPr="003B2D1C">
        <w:rPr>
          <w:rFonts w:ascii="Times New Roman" w:hAnsi="Times New Roman"/>
          <w:i/>
          <w:sz w:val="24"/>
          <w:szCs w:val="24"/>
        </w:rPr>
        <w:t xml:space="preserve"> </w:t>
      </w:r>
      <w:r w:rsidRPr="003B2D1C">
        <w:rPr>
          <w:rFonts w:ascii="Times New Roman" w:hAnsi="Times New Roman"/>
          <w:sz w:val="24"/>
          <w:szCs w:val="24"/>
        </w:rPr>
        <w:t>Oxford University Press, Oxford.</w:t>
      </w:r>
      <w:r w:rsidR="003E3830" w:rsidRPr="003E3830">
        <w:rPr>
          <w:rFonts w:ascii="Times New Roman" w:hAnsi="Times New Roman"/>
          <w:sz w:val="24"/>
          <w:szCs w:val="24"/>
        </w:rPr>
        <w:t xml:space="preserve"> </w:t>
      </w:r>
      <w:r w:rsidR="003E3830" w:rsidRPr="003B2D1C">
        <w:rPr>
          <w:rFonts w:ascii="Times New Roman" w:hAnsi="Times New Roman"/>
          <w:sz w:val="24"/>
          <w:szCs w:val="24"/>
        </w:rPr>
        <w:t>2006</w:t>
      </w:r>
      <w:r w:rsidR="003E3830" w:rsidRPr="003E3830">
        <w:rPr>
          <w:rFonts w:ascii="Times New Roman" w:hAnsi="Times New Roman"/>
          <w:sz w:val="24"/>
          <w:szCs w:val="24"/>
        </w:rPr>
        <w:t>.</w:t>
      </w:r>
    </w:p>
    <w:p w:rsidR="003E3830" w:rsidRPr="003E3830" w:rsidRDefault="003E3830" w:rsidP="00934C91">
      <w:pPr>
        <w:pStyle w:val="ListParagraph"/>
        <w:numPr>
          <w:ilvl w:val="0"/>
          <w:numId w:val="13"/>
        </w:numPr>
        <w:autoSpaceDE w:val="0"/>
        <w:autoSpaceDN w:val="0"/>
        <w:adjustRightInd w:val="0"/>
        <w:spacing w:line="360" w:lineRule="auto"/>
        <w:rPr>
          <w:rFonts w:ascii="Times New Roman" w:hAnsi="Times New Roman"/>
          <w:sz w:val="24"/>
          <w:szCs w:val="24"/>
        </w:rPr>
      </w:pPr>
      <w:r w:rsidRPr="003E3830">
        <w:rPr>
          <w:rFonts w:ascii="Times New Roman" w:hAnsi="Times New Roman"/>
          <w:sz w:val="24"/>
          <w:szCs w:val="24"/>
        </w:rPr>
        <w:t>Panofsky, E. The Life and Art of Albrecht Durer.</w:t>
      </w:r>
      <w:r w:rsidRPr="003E3830">
        <w:rPr>
          <w:rFonts w:ascii="Times New Roman" w:hAnsi="Times New Roman"/>
          <w:i/>
          <w:sz w:val="24"/>
          <w:szCs w:val="24"/>
        </w:rPr>
        <w:t xml:space="preserve"> </w:t>
      </w:r>
      <w:r w:rsidRPr="003E3830">
        <w:rPr>
          <w:rFonts w:ascii="Times New Roman" w:hAnsi="Times New Roman"/>
          <w:sz w:val="24"/>
          <w:szCs w:val="24"/>
        </w:rPr>
        <w:t xml:space="preserve"> Princeton University Press,  New Jersey. 1943.</w:t>
      </w:r>
    </w:p>
    <w:p w:rsidR="003E3830" w:rsidRPr="003E3830" w:rsidRDefault="003E3830" w:rsidP="00934C91">
      <w:pPr>
        <w:pStyle w:val="ListParagraph"/>
        <w:numPr>
          <w:ilvl w:val="0"/>
          <w:numId w:val="13"/>
        </w:numPr>
        <w:spacing w:line="360" w:lineRule="auto"/>
        <w:rPr>
          <w:rFonts w:ascii="Times New Roman" w:hAnsi="Times New Roman"/>
          <w:sz w:val="24"/>
          <w:szCs w:val="24"/>
        </w:rPr>
      </w:pPr>
      <w:r w:rsidRPr="003E3830">
        <w:rPr>
          <w:rFonts w:ascii="Times New Roman" w:hAnsi="Times New Roman"/>
          <w:sz w:val="24"/>
          <w:szCs w:val="24"/>
        </w:rPr>
        <w:t xml:space="preserve">Ricketts, R.M. The biologic significance of the divine proportion and Fibonacci series. Am J Orthod. </w:t>
      </w:r>
      <w:r w:rsidR="00934C91" w:rsidRPr="003E3830">
        <w:rPr>
          <w:rFonts w:ascii="Times New Roman" w:hAnsi="Times New Roman"/>
          <w:sz w:val="24"/>
          <w:szCs w:val="24"/>
        </w:rPr>
        <w:t>1982</w:t>
      </w:r>
      <w:r w:rsidR="00934C91">
        <w:rPr>
          <w:rFonts w:ascii="Times New Roman" w:hAnsi="Times New Roman"/>
          <w:sz w:val="24"/>
          <w:szCs w:val="24"/>
        </w:rPr>
        <w:t>;</w:t>
      </w:r>
      <w:r w:rsidRPr="003E3830">
        <w:rPr>
          <w:rFonts w:ascii="Times New Roman" w:hAnsi="Times New Roman"/>
          <w:sz w:val="24"/>
          <w:szCs w:val="24"/>
        </w:rPr>
        <w:t>81(5): 351–70.</w:t>
      </w:r>
    </w:p>
    <w:p w:rsidR="003E3830" w:rsidRPr="003E3830" w:rsidRDefault="003E3830" w:rsidP="00934C91">
      <w:pPr>
        <w:pStyle w:val="ListParagraph"/>
        <w:numPr>
          <w:ilvl w:val="0"/>
          <w:numId w:val="13"/>
        </w:numPr>
        <w:spacing w:line="360" w:lineRule="auto"/>
        <w:rPr>
          <w:rFonts w:ascii="Times New Roman" w:hAnsi="Times New Roman"/>
          <w:sz w:val="24"/>
          <w:szCs w:val="24"/>
        </w:rPr>
      </w:pPr>
      <w:r w:rsidRPr="003E3830">
        <w:rPr>
          <w:rFonts w:ascii="Times New Roman" w:hAnsi="Times New Roman"/>
          <w:sz w:val="24"/>
          <w:szCs w:val="24"/>
        </w:rPr>
        <w:t>Baker, B.W. and Woods, M.G. The role of the divine proportion in the esthetic improvement of patients undergoing combined orthodontic/orthognatic surgical treatment. Int J Adult Orthodont Orthognath Surg</w:t>
      </w:r>
      <w:r w:rsidRPr="003E3830">
        <w:rPr>
          <w:rFonts w:ascii="Times New Roman" w:hAnsi="Times New Roman"/>
          <w:i/>
          <w:sz w:val="24"/>
          <w:szCs w:val="24"/>
        </w:rPr>
        <w:t xml:space="preserve"> </w:t>
      </w:r>
      <w:r w:rsidR="00494C60" w:rsidRPr="003E3830">
        <w:rPr>
          <w:rFonts w:ascii="Times New Roman" w:hAnsi="Times New Roman"/>
          <w:sz w:val="24"/>
          <w:szCs w:val="24"/>
        </w:rPr>
        <w:t>2001</w:t>
      </w:r>
      <w:r w:rsidR="00494C60">
        <w:rPr>
          <w:rFonts w:ascii="Times New Roman" w:hAnsi="Times New Roman"/>
          <w:sz w:val="24"/>
          <w:szCs w:val="24"/>
        </w:rPr>
        <w:t>;</w:t>
      </w:r>
      <w:r w:rsidRPr="003E3830">
        <w:rPr>
          <w:rFonts w:ascii="Times New Roman" w:hAnsi="Times New Roman"/>
          <w:sz w:val="24"/>
          <w:szCs w:val="24"/>
        </w:rPr>
        <w:t>16(2):108-20.</w:t>
      </w:r>
    </w:p>
    <w:p w:rsidR="003E3830" w:rsidRPr="003E3830" w:rsidRDefault="003E3830" w:rsidP="00934C91">
      <w:pPr>
        <w:pStyle w:val="ListParagraph"/>
        <w:numPr>
          <w:ilvl w:val="0"/>
          <w:numId w:val="13"/>
        </w:numPr>
        <w:tabs>
          <w:tab w:val="left" w:pos="709"/>
        </w:tabs>
        <w:spacing w:line="360" w:lineRule="auto"/>
        <w:rPr>
          <w:rFonts w:ascii="Times New Roman" w:hAnsi="Times New Roman"/>
          <w:sz w:val="24"/>
          <w:szCs w:val="24"/>
        </w:rPr>
      </w:pPr>
      <w:r w:rsidRPr="003E3830">
        <w:rPr>
          <w:rFonts w:ascii="Times New Roman" w:hAnsi="Times New Roman"/>
          <w:sz w:val="24"/>
          <w:szCs w:val="24"/>
        </w:rPr>
        <w:t>Bukhary, S.M., Gill, D.S. , Tredwin, C.J. , and  Moles, D.R. The influence of varying maxillary lateral incisor dimensions on perceived smile aesthetics. Br Dent J</w:t>
      </w:r>
      <w:r w:rsidR="00934C91">
        <w:rPr>
          <w:rFonts w:ascii="Times New Roman" w:hAnsi="Times New Roman"/>
          <w:sz w:val="24"/>
          <w:szCs w:val="24"/>
        </w:rPr>
        <w:t>.</w:t>
      </w:r>
      <w:r w:rsidRPr="003E3830">
        <w:rPr>
          <w:rFonts w:ascii="Times New Roman" w:hAnsi="Times New Roman"/>
          <w:sz w:val="24"/>
          <w:szCs w:val="24"/>
        </w:rPr>
        <w:t xml:space="preserve"> </w:t>
      </w:r>
      <w:r w:rsidR="00934C91" w:rsidRPr="003E3830">
        <w:rPr>
          <w:rFonts w:ascii="Times New Roman" w:hAnsi="Times New Roman"/>
          <w:sz w:val="24"/>
          <w:szCs w:val="24"/>
        </w:rPr>
        <w:t>2007</w:t>
      </w:r>
      <w:r w:rsidR="00934C91">
        <w:rPr>
          <w:rFonts w:ascii="Times New Roman" w:hAnsi="Times New Roman"/>
          <w:sz w:val="24"/>
          <w:szCs w:val="24"/>
        </w:rPr>
        <w:t>;</w:t>
      </w:r>
      <w:r w:rsidRPr="003E3830">
        <w:rPr>
          <w:rFonts w:ascii="Times New Roman" w:hAnsi="Times New Roman"/>
          <w:sz w:val="24"/>
          <w:szCs w:val="24"/>
        </w:rPr>
        <w:t>203(12):687–93.</w:t>
      </w:r>
    </w:p>
    <w:p w:rsidR="003E3830" w:rsidRPr="00D077D7" w:rsidRDefault="003E3830" w:rsidP="00934C91">
      <w:pPr>
        <w:pStyle w:val="ListParagraph"/>
        <w:numPr>
          <w:ilvl w:val="0"/>
          <w:numId w:val="13"/>
        </w:numPr>
        <w:spacing w:line="360" w:lineRule="auto"/>
        <w:rPr>
          <w:rFonts w:ascii="Times New Roman" w:hAnsi="Times New Roman"/>
          <w:sz w:val="24"/>
          <w:szCs w:val="24"/>
        </w:rPr>
      </w:pPr>
      <w:r w:rsidRPr="00D077D7">
        <w:rPr>
          <w:rFonts w:ascii="Times New Roman" w:hAnsi="Times New Roman"/>
          <w:sz w:val="24"/>
          <w:szCs w:val="24"/>
        </w:rPr>
        <w:t>Proffit, W.R., Fields, H.W. Jr., and Sarver, D.M. Ortodoncija. Naklada Slap, Jastrebarsko. 2010.</w:t>
      </w:r>
    </w:p>
    <w:p w:rsidR="00D077D7" w:rsidRPr="00D077D7" w:rsidRDefault="00D077D7" w:rsidP="00934C91">
      <w:pPr>
        <w:pStyle w:val="ListParagraph"/>
        <w:numPr>
          <w:ilvl w:val="0"/>
          <w:numId w:val="13"/>
        </w:numPr>
        <w:spacing w:line="360" w:lineRule="auto"/>
        <w:rPr>
          <w:rFonts w:ascii="Times New Roman" w:hAnsi="Times New Roman"/>
          <w:sz w:val="24"/>
          <w:szCs w:val="24"/>
        </w:rPr>
      </w:pPr>
      <w:r w:rsidRPr="00D077D7">
        <w:rPr>
          <w:rFonts w:ascii="Times New Roman" w:hAnsi="Times New Roman"/>
          <w:sz w:val="24"/>
          <w:szCs w:val="24"/>
        </w:rPr>
        <w:t>Farhad, B.N. Facial Aesthetics Concepts &amp; Clinical Diagnosis, 1st edition. Blackwell Publishing Ltd, Chichester. 2011.</w:t>
      </w:r>
    </w:p>
    <w:p w:rsidR="00531149" w:rsidRPr="00531149" w:rsidRDefault="00531149" w:rsidP="00934C91">
      <w:pPr>
        <w:pStyle w:val="ListParagraph"/>
        <w:numPr>
          <w:ilvl w:val="0"/>
          <w:numId w:val="13"/>
        </w:numPr>
        <w:spacing w:line="360" w:lineRule="auto"/>
        <w:rPr>
          <w:rFonts w:ascii="Times New Roman" w:hAnsi="Times New Roman"/>
          <w:sz w:val="24"/>
          <w:szCs w:val="24"/>
        </w:rPr>
      </w:pPr>
      <w:r w:rsidRPr="00531149">
        <w:rPr>
          <w:rFonts w:ascii="Times New Roman" w:hAnsi="Times New Roman"/>
          <w:sz w:val="24"/>
          <w:szCs w:val="24"/>
        </w:rPr>
        <w:t>Renner, R.P. An Introduction To Dental Anatomy  and Esthetics. Quintessence, Chicago.</w:t>
      </w:r>
      <w:r w:rsidR="00494C60" w:rsidRPr="00494C60">
        <w:rPr>
          <w:rFonts w:ascii="Times New Roman" w:hAnsi="Times New Roman"/>
          <w:sz w:val="24"/>
          <w:szCs w:val="24"/>
        </w:rPr>
        <w:t xml:space="preserve"> </w:t>
      </w:r>
      <w:r w:rsidR="00494C60" w:rsidRPr="00531149">
        <w:rPr>
          <w:rFonts w:ascii="Times New Roman" w:hAnsi="Times New Roman"/>
          <w:sz w:val="24"/>
          <w:szCs w:val="24"/>
        </w:rPr>
        <w:t>1985.</w:t>
      </w:r>
    </w:p>
    <w:p w:rsidR="00531149" w:rsidRPr="00531149" w:rsidRDefault="00531149" w:rsidP="00934C91">
      <w:pPr>
        <w:pStyle w:val="ListParagraph"/>
        <w:numPr>
          <w:ilvl w:val="0"/>
          <w:numId w:val="13"/>
        </w:numPr>
        <w:spacing w:line="360" w:lineRule="auto"/>
        <w:rPr>
          <w:rFonts w:ascii="Times New Roman" w:hAnsi="Times New Roman"/>
          <w:sz w:val="24"/>
          <w:szCs w:val="24"/>
        </w:rPr>
      </w:pPr>
      <w:r w:rsidRPr="00531149">
        <w:rPr>
          <w:rFonts w:ascii="Times New Roman" w:hAnsi="Times New Roman"/>
          <w:sz w:val="24"/>
          <w:szCs w:val="24"/>
        </w:rPr>
        <w:t xml:space="preserve">Lombardi, R.E. The principles of visual perception and their clinical application to denture esthetics. </w:t>
      </w:r>
      <w:r w:rsidRPr="00494C60">
        <w:rPr>
          <w:rFonts w:ascii="Times New Roman" w:hAnsi="Times New Roman"/>
          <w:sz w:val="24"/>
          <w:szCs w:val="24"/>
        </w:rPr>
        <w:t>J Prosthet Dent</w:t>
      </w:r>
      <w:r w:rsidRPr="00531149">
        <w:rPr>
          <w:rFonts w:ascii="Times New Roman" w:hAnsi="Times New Roman"/>
          <w:sz w:val="24"/>
          <w:szCs w:val="24"/>
        </w:rPr>
        <w:t xml:space="preserve"> </w:t>
      </w:r>
      <w:r w:rsidR="00934C91" w:rsidRPr="00531149">
        <w:rPr>
          <w:rFonts w:ascii="Times New Roman" w:hAnsi="Times New Roman"/>
          <w:sz w:val="24"/>
          <w:szCs w:val="24"/>
        </w:rPr>
        <w:t>1973</w:t>
      </w:r>
      <w:r w:rsidR="00934C91">
        <w:rPr>
          <w:rFonts w:ascii="Times New Roman" w:hAnsi="Times New Roman"/>
          <w:sz w:val="24"/>
          <w:szCs w:val="24"/>
        </w:rPr>
        <w:t>;</w:t>
      </w:r>
      <w:r w:rsidRPr="00531149">
        <w:rPr>
          <w:rFonts w:ascii="Times New Roman" w:hAnsi="Times New Roman"/>
          <w:sz w:val="24"/>
          <w:szCs w:val="24"/>
        </w:rPr>
        <w:t>29:358-82.</w:t>
      </w:r>
    </w:p>
    <w:p w:rsidR="00531149" w:rsidRPr="00531149" w:rsidRDefault="00531149" w:rsidP="00934C91">
      <w:pPr>
        <w:pStyle w:val="ListParagraph"/>
        <w:numPr>
          <w:ilvl w:val="0"/>
          <w:numId w:val="13"/>
        </w:numPr>
        <w:autoSpaceDE w:val="0"/>
        <w:autoSpaceDN w:val="0"/>
        <w:adjustRightInd w:val="0"/>
        <w:spacing w:line="360" w:lineRule="auto"/>
        <w:rPr>
          <w:rFonts w:ascii="Times New Roman" w:hAnsi="Times New Roman"/>
          <w:sz w:val="24"/>
          <w:szCs w:val="24"/>
        </w:rPr>
      </w:pPr>
      <w:r w:rsidRPr="00531149">
        <w:rPr>
          <w:rFonts w:ascii="Times New Roman" w:hAnsi="Times New Roman"/>
          <w:sz w:val="24"/>
          <w:szCs w:val="24"/>
        </w:rPr>
        <w:t xml:space="preserve">Bhuvaneswaran, M. Principles of smile design. </w:t>
      </w:r>
      <w:r w:rsidRPr="00934C91">
        <w:rPr>
          <w:rFonts w:ascii="Times New Roman" w:hAnsi="Times New Roman"/>
          <w:sz w:val="24"/>
          <w:szCs w:val="24"/>
        </w:rPr>
        <w:t>J Conserv Dent</w:t>
      </w:r>
      <w:r w:rsidRPr="00531149">
        <w:rPr>
          <w:rFonts w:ascii="Times New Roman" w:hAnsi="Times New Roman"/>
          <w:i/>
          <w:sz w:val="24"/>
          <w:szCs w:val="24"/>
        </w:rPr>
        <w:t xml:space="preserve"> </w:t>
      </w:r>
      <w:r w:rsidRPr="00531149">
        <w:rPr>
          <w:rFonts w:ascii="Times New Roman" w:hAnsi="Times New Roman"/>
          <w:sz w:val="24"/>
          <w:szCs w:val="24"/>
        </w:rPr>
        <w:t xml:space="preserve"> </w:t>
      </w:r>
      <w:r w:rsidR="00934C91" w:rsidRPr="00531149">
        <w:rPr>
          <w:rFonts w:ascii="Times New Roman" w:hAnsi="Times New Roman"/>
          <w:sz w:val="24"/>
          <w:szCs w:val="24"/>
        </w:rPr>
        <w:t>2010</w:t>
      </w:r>
      <w:r w:rsidR="00934C91">
        <w:rPr>
          <w:rFonts w:ascii="Times New Roman" w:hAnsi="Times New Roman"/>
          <w:sz w:val="24"/>
          <w:szCs w:val="24"/>
        </w:rPr>
        <w:t>;</w:t>
      </w:r>
      <w:r w:rsidRPr="00531149">
        <w:rPr>
          <w:rFonts w:ascii="Times New Roman" w:hAnsi="Times New Roman"/>
          <w:sz w:val="24"/>
          <w:szCs w:val="24"/>
        </w:rPr>
        <w:t>13(4): 225-232.</w:t>
      </w:r>
    </w:p>
    <w:p w:rsidR="00531149" w:rsidRPr="00531149" w:rsidRDefault="00531149" w:rsidP="00934C91">
      <w:pPr>
        <w:pStyle w:val="ListParagraph"/>
        <w:numPr>
          <w:ilvl w:val="0"/>
          <w:numId w:val="13"/>
        </w:numPr>
        <w:tabs>
          <w:tab w:val="left" w:pos="709"/>
        </w:tabs>
        <w:spacing w:line="360" w:lineRule="auto"/>
        <w:rPr>
          <w:rFonts w:ascii="Times New Roman" w:hAnsi="Times New Roman"/>
          <w:sz w:val="24"/>
          <w:szCs w:val="24"/>
        </w:rPr>
      </w:pPr>
      <w:r w:rsidRPr="00531149">
        <w:rPr>
          <w:rFonts w:ascii="Times New Roman" w:hAnsi="Times New Roman"/>
          <w:sz w:val="24"/>
          <w:szCs w:val="24"/>
        </w:rPr>
        <w:t xml:space="preserve">Mathew, T.G. The anatomy of a smile. </w:t>
      </w:r>
      <w:r w:rsidRPr="00934C91">
        <w:rPr>
          <w:rFonts w:ascii="Times New Roman" w:hAnsi="Times New Roman"/>
          <w:sz w:val="24"/>
          <w:szCs w:val="24"/>
        </w:rPr>
        <w:t>J Prosthet Dent</w:t>
      </w:r>
      <w:r w:rsidRPr="00531149">
        <w:rPr>
          <w:rFonts w:ascii="Times New Roman" w:hAnsi="Times New Roman"/>
          <w:sz w:val="24"/>
          <w:szCs w:val="24"/>
        </w:rPr>
        <w:t xml:space="preserve">  </w:t>
      </w:r>
      <w:r w:rsidR="00934C91" w:rsidRPr="00531149">
        <w:rPr>
          <w:rFonts w:ascii="Times New Roman" w:hAnsi="Times New Roman"/>
          <w:sz w:val="24"/>
          <w:szCs w:val="24"/>
        </w:rPr>
        <w:t>1978</w:t>
      </w:r>
      <w:r w:rsidR="00934C91">
        <w:rPr>
          <w:rFonts w:ascii="Times New Roman" w:hAnsi="Times New Roman"/>
          <w:sz w:val="24"/>
          <w:szCs w:val="24"/>
        </w:rPr>
        <w:t>;</w:t>
      </w:r>
      <w:r w:rsidRPr="00531149">
        <w:rPr>
          <w:rFonts w:ascii="Times New Roman" w:hAnsi="Times New Roman"/>
          <w:sz w:val="24"/>
          <w:szCs w:val="24"/>
        </w:rPr>
        <w:t>39(2): 128-34.</w:t>
      </w:r>
    </w:p>
    <w:p w:rsidR="00531149" w:rsidRPr="00531149" w:rsidRDefault="00531149" w:rsidP="00934C91">
      <w:pPr>
        <w:pStyle w:val="ListParagraph"/>
        <w:numPr>
          <w:ilvl w:val="0"/>
          <w:numId w:val="13"/>
        </w:numPr>
        <w:tabs>
          <w:tab w:val="left" w:pos="709"/>
        </w:tabs>
        <w:spacing w:line="360" w:lineRule="auto"/>
        <w:rPr>
          <w:rFonts w:ascii="Times New Roman" w:hAnsi="Times New Roman"/>
          <w:sz w:val="24"/>
          <w:szCs w:val="24"/>
        </w:rPr>
      </w:pPr>
      <w:r w:rsidRPr="00531149">
        <w:rPr>
          <w:rFonts w:ascii="Times New Roman" w:hAnsi="Times New Roman"/>
          <w:sz w:val="24"/>
          <w:szCs w:val="24"/>
        </w:rPr>
        <w:t xml:space="preserve">Camara, C.A. Aesthetics in Orthodontics: Six horizontal smile lines. </w:t>
      </w:r>
      <w:r w:rsidRPr="00934C91">
        <w:rPr>
          <w:rFonts w:ascii="Times New Roman" w:hAnsi="Times New Roman"/>
          <w:sz w:val="24"/>
          <w:szCs w:val="24"/>
        </w:rPr>
        <w:t>Dental Press J. Orthod</w:t>
      </w:r>
      <w:r w:rsidRPr="00531149">
        <w:rPr>
          <w:rFonts w:ascii="Times New Roman" w:hAnsi="Times New Roman"/>
          <w:i/>
          <w:sz w:val="24"/>
          <w:szCs w:val="24"/>
        </w:rPr>
        <w:t xml:space="preserve">  </w:t>
      </w:r>
      <w:r w:rsidR="00934C91" w:rsidRPr="00531149">
        <w:rPr>
          <w:rFonts w:ascii="Times New Roman" w:hAnsi="Times New Roman"/>
          <w:sz w:val="24"/>
          <w:szCs w:val="24"/>
        </w:rPr>
        <w:t>2010</w:t>
      </w:r>
      <w:r w:rsidR="00934C91">
        <w:rPr>
          <w:rFonts w:ascii="Times New Roman" w:hAnsi="Times New Roman"/>
          <w:sz w:val="24"/>
          <w:szCs w:val="24"/>
        </w:rPr>
        <w:t>;</w:t>
      </w:r>
      <w:r w:rsidRPr="00531149">
        <w:rPr>
          <w:rFonts w:ascii="Times New Roman" w:hAnsi="Times New Roman"/>
          <w:sz w:val="24"/>
          <w:szCs w:val="24"/>
        </w:rPr>
        <w:t>15(1): 118-131.</w:t>
      </w:r>
    </w:p>
    <w:p w:rsidR="00531149" w:rsidRPr="00531149" w:rsidRDefault="00531149" w:rsidP="00934C91">
      <w:pPr>
        <w:pStyle w:val="ListParagraph"/>
        <w:numPr>
          <w:ilvl w:val="0"/>
          <w:numId w:val="13"/>
        </w:numPr>
        <w:tabs>
          <w:tab w:val="left" w:pos="709"/>
        </w:tabs>
        <w:spacing w:line="360" w:lineRule="auto"/>
        <w:rPr>
          <w:rFonts w:ascii="Times New Roman" w:hAnsi="Times New Roman"/>
          <w:sz w:val="24"/>
          <w:szCs w:val="24"/>
        </w:rPr>
      </w:pPr>
      <w:r w:rsidRPr="00531149">
        <w:rPr>
          <w:rFonts w:ascii="Times New Roman" w:hAnsi="Times New Roman"/>
          <w:sz w:val="24"/>
          <w:szCs w:val="24"/>
        </w:rPr>
        <w:lastRenderedPageBreak/>
        <w:t xml:space="preserve">Ekman, P., Davidson, R.J., and Friesen, W.V. The Duchenne smile: emotional expression and brain physiology II. </w:t>
      </w:r>
      <w:r w:rsidRPr="00934C91">
        <w:rPr>
          <w:rFonts w:ascii="Times New Roman" w:hAnsi="Times New Roman"/>
          <w:sz w:val="24"/>
          <w:szCs w:val="24"/>
        </w:rPr>
        <w:t>J Pers Soc Psychol</w:t>
      </w:r>
      <w:r w:rsidRPr="00531149">
        <w:rPr>
          <w:rFonts w:ascii="Times New Roman" w:hAnsi="Times New Roman"/>
          <w:sz w:val="24"/>
          <w:szCs w:val="24"/>
        </w:rPr>
        <w:t xml:space="preserve"> </w:t>
      </w:r>
      <w:r w:rsidR="00934C91" w:rsidRPr="00531149">
        <w:rPr>
          <w:rFonts w:ascii="Times New Roman" w:hAnsi="Times New Roman"/>
          <w:sz w:val="24"/>
          <w:szCs w:val="24"/>
        </w:rPr>
        <w:t>1990</w:t>
      </w:r>
      <w:r w:rsidR="00934C91">
        <w:rPr>
          <w:rFonts w:ascii="Times New Roman" w:hAnsi="Times New Roman"/>
          <w:sz w:val="24"/>
          <w:szCs w:val="24"/>
        </w:rPr>
        <w:t>;</w:t>
      </w:r>
      <w:r w:rsidRPr="00531149">
        <w:rPr>
          <w:rFonts w:ascii="Times New Roman" w:hAnsi="Times New Roman"/>
          <w:sz w:val="24"/>
          <w:szCs w:val="24"/>
        </w:rPr>
        <w:t>58(2): 342-53.</w:t>
      </w:r>
    </w:p>
    <w:p w:rsidR="00AE0B52" w:rsidRPr="00AE0B52" w:rsidRDefault="00AE0B52" w:rsidP="00934C91">
      <w:pPr>
        <w:pStyle w:val="ListParagraph"/>
        <w:numPr>
          <w:ilvl w:val="0"/>
          <w:numId w:val="13"/>
        </w:numPr>
        <w:spacing w:line="360" w:lineRule="auto"/>
        <w:rPr>
          <w:rFonts w:ascii="Times New Roman" w:hAnsi="Times New Roman"/>
          <w:sz w:val="24"/>
          <w:szCs w:val="24"/>
        </w:rPr>
      </w:pPr>
      <w:r w:rsidRPr="00AE0B52">
        <w:rPr>
          <w:rFonts w:ascii="Times New Roman" w:hAnsi="Times New Roman"/>
          <w:sz w:val="24"/>
          <w:szCs w:val="24"/>
        </w:rPr>
        <w:t xml:space="preserve">Miller, E.C., Bodden, W.R., and Jamison, H.C. A study of the relationship of the dental midline to the facial median line. </w:t>
      </w:r>
      <w:r w:rsidRPr="00934C91">
        <w:rPr>
          <w:rFonts w:ascii="Times New Roman" w:hAnsi="Times New Roman"/>
          <w:sz w:val="24"/>
          <w:szCs w:val="24"/>
        </w:rPr>
        <w:t>J Prosthet Dent</w:t>
      </w:r>
      <w:r w:rsidRPr="00AE0B52">
        <w:rPr>
          <w:rFonts w:ascii="Times New Roman" w:hAnsi="Times New Roman"/>
          <w:sz w:val="24"/>
          <w:szCs w:val="24"/>
        </w:rPr>
        <w:t xml:space="preserve"> </w:t>
      </w:r>
      <w:r w:rsidR="00934C91" w:rsidRPr="00AE0B52">
        <w:rPr>
          <w:rFonts w:ascii="Times New Roman" w:hAnsi="Times New Roman"/>
          <w:sz w:val="24"/>
          <w:szCs w:val="24"/>
        </w:rPr>
        <w:t>1979</w:t>
      </w:r>
      <w:r w:rsidR="00934C91">
        <w:rPr>
          <w:rFonts w:ascii="Times New Roman" w:hAnsi="Times New Roman"/>
          <w:sz w:val="24"/>
          <w:szCs w:val="24"/>
        </w:rPr>
        <w:t>;</w:t>
      </w:r>
      <w:r w:rsidRPr="00AE0B52">
        <w:rPr>
          <w:rFonts w:ascii="Times New Roman" w:hAnsi="Times New Roman"/>
          <w:sz w:val="24"/>
          <w:szCs w:val="24"/>
        </w:rPr>
        <w:t>41: 657-660.</w:t>
      </w:r>
    </w:p>
    <w:p w:rsidR="00AE0B52" w:rsidRPr="00AE0B52" w:rsidRDefault="00AE0B52" w:rsidP="00934C91">
      <w:pPr>
        <w:pStyle w:val="ListParagraph"/>
        <w:numPr>
          <w:ilvl w:val="0"/>
          <w:numId w:val="13"/>
        </w:numPr>
        <w:tabs>
          <w:tab w:val="left" w:pos="709"/>
        </w:tabs>
        <w:spacing w:line="360" w:lineRule="auto"/>
        <w:rPr>
          <w:rFonts w:ascii="Times New Roman" w:hAnsi="Times New Roman"/>
          <w:sz w:val="24"/>
          <w:szCs w:val="24"/>
        </w:rPr>
      </w:pPr>
      <w:r w:rsidRPr="00AE0B52">
        <w:rPr>
          <w:rFonts w:ascii="Times New Roman" w:hAnsi="Times New Roman"/>
          <w:sz w:val="24"/>
          <w:szCs w:val="24"/>
        </w:rPr>
        <w:t>Kokich, V.O., Kokich, V.G., and Kiyak, H.A.  Perceptions of dental professionals and laypersons to altered dental esthetics:asymmetric and symmetric situations.</w:t>
      </w:r>
      <w:r w:rsidRPr="00AE0B52">
        <w:rPr>
          <w:rFonts w:ascii="Times New Roman" w:hAnsi="Times New Roman"/>
          <w:i/>
          <w:sz w:val="24"/>
          <w:szCs w:val="24"/>
        </w:rPr>
        <w:t xml:space="preserve"> </w:t>
      </w:r>
      <w:r w:rsidRPr="00934C91">
        <w:rPr>
          <w:rFonts w:ascii="Times New Roman" w:hAnsi="Times New Roman"/>
          <w:sz w:val="24"/>
          <w:szCs w:val="24"/>
        </w:rPr>
        <w:t>Am J Orthod Dentofacial Orthop</w:t>
      </w:r>
      <w:r w:rsidRPr="00AE0B52">
        <w:rPr>
          <w:rFonts w:ascii="Times New Roman" w:hAnsi="Times New Roman"/>
          <w:i/>
          <w:sz w:val="24"/>
          <w:szCs w:val="24"/>
        </w:rPr>
        <w:t xml:space="preserve"> </w:t>
      </w:r>
      <w:r w:rsidR="00934C91" w:rsidRPr="00AE0B52">
        <w:rPr>
          <w:rFonts w:ascii="Times New Roman" w:hAnsi="Times New Roman"/>
          <w:sz w:val="24"/>
          <w:szCs w:val="24"/>
        </w:rPr>
        <w:t>2006</w:t>
      </w:r>
      <w:r w:rsidR="00934C91">
        <w:rPr>
          <w:rFonts w:ascii="Times New Roman" w:hAnsi="Times New Roman"/>
          <w:sz w:val="24"/>
          <w:szCs w:val="24"/>
        </w:rPr>
        <w:t>;</w:t>
      </w:r>
      <w:r w:rsidRPr="00AE0B52">
        <w:rPr>
          <w:rFonts w:ascii="Times New Roman" w:hAnsi="Times New Roman"/>
          <w:sz w:val="24"/>
          <w:szCs w:val="24"/>
        </w:rPr>
        <w:t>130(2):141-51.</w:t>
      </w:r>
    </w:p>
    <w:p w:rsidR="00AE0B52" w:rsidRPr="00AE0B52" w:rsidRDefault="00AE0B52" w:rsidP="00934C91">
      <w:pPr>
        <w:pStyle w:val="ListParagraph"/>
        <w:numPr>
          <w:ilvl w:val="0"/>
          <w:numId w:val="13"/>
        </w:numPr>
        <w:tabs>
          <w:tab w:val="left" w:pos="709"/>
        </w:tabs>
        <w:spacing w:line="360" w:lineRule="auto"/>
        <w:rPr>
          <w:rFonts w:ascii="Times New Roman" w:hAnsi="Times New Roman"/>
          <w:sz w:val="24"/>
          <w:szCs w:val="24"/>
        </w:rPr>
      </w:pPr>
      <w:r w:rsidRPr="00AE0B52">
        <w:rPr>
          <w:rFonts w:ascii="Times New Roman" w:hAnsi="Times New Roman"/>
          <w:sz w:val="24"/>
          <w:szCs w:val="24"/>
        </w:rPr>
        <w:t xml:space="preserve">Gürel, G. Oblikovanje osmijeha. In: Gürel G. </w:t>
      </w:r>
      <w:r w:rsidRPr="00934C91">
        <w:rPr>
          <w:rFonts w:ascii="Times New Roman" w:hAnsi="Times New Roman"/>
          <w:sz w:val="24"/>
          <w:szCs w:val="24"/>
        </w:rPr>
        <w:t xml:space="preserve">Znanje i vještina u izradi estetskih keramičkih ljuski. </w:t>
      </w:r>
      <w:r w:rsidRPr="00AE0B52">
        <w:rPr>
          <w:rFonts w:ascii="Times New Roman" w:hAnsi="Times New Roman"/>
          <w:sz w:val="24"/>
          <w:szCs w:val="24"/>
        </w:rPr>
        <w:t>Media ogled d.o.o., Zagreb.</w:t>
      </w:r>
      <w:r w:rsidR="00934C91" w:rsidRPr="00934C91">
        <w:rPr>
          <w:rFonts w:ascii="Times New Roman" w:hAnsi="Times New Roman"/>
          <w:sz w:val="24"/>
          <w:szCs w:val="24"/>
        </w:rPr>
        <w:t xml:space="preserve"> </w:t>
      </w:r>
      <w:r w:rsidR="00934C91" w:rsidRPr="00AE0B52">
        <w:rPr>
          <w:rFonts w:ascii="Times New Roman" w:hAnsi="Times New Roman"/>
          <w:sz w:val="24"/>
          <w:szCs w:val="24"/>
        </w:rPr>
        <w:t>2009.</w:t>
      </w:r>
    </w:p>
    <w:p w:rsidR="00AE0B52" w:rsidRPr="00AE0B52" w:rsidRDefault="00AE0B52" w:rsidP="00934C91">
      <w:pPr>
        <w:pStyle w:val="ListParagraph"/>
        <w:numPr>
          <w:ilvl w:val="0"/>
          <w:numId w:val="13"/>
        </w:numPr>
        <w:tabs>
          <w:tab w:val="left" w:pos="709"/>
        </w:tabs>
        <w:spacing w:line="360" w:lineRule="auto"/>
        <w:rPr>
          <w:rFonts w:ascii="Times New Roman" w:hAnsi="Times New Roman"/>
          <w:sz w:val="24"/>
          <w:szCs w:val="24"/>
        </w:rPr>
      </w:pPr>
      <w:r w:rsidRPr="00AE0B52">
        <w:rPr>
          <w:rFonts w:ascii="Times New Roman" w:hAnsi="Times New Roman"/>
          <w:sz w:val="24"/>
          <w:szCs w:val="24"/>
        </w:rPr>
        <w:t xml:space="preserve">Moore, T., Southard, K.A., Casko, J.S., Qian, F., and Southard, T.E. Buccal corridor and Smile esthetics. </w:t>
      </w:r>
      <w:r w:rsidRPr="00934C91">
        <w:rPr>
          <w:rFonts w:ascii="Times New Roman" w:hAnsi="Times New Roman"/>
          <w:sz w:val="24"/>
          <w:szCs w:val="24"/>
        </w:rPr>
        <w:t>Am J Ortho Dentofacial Orthop</w:t>
      </w:r>
      <w:r w:rsidRPr="00AE0B52">
        <w:rPr>
          <w:rFonts w:ascii="Times New Roman" w:hAnsi="Times New Roman"/>
          <w:i/>
          <w:sz w:val="24"/>
          <w:szCs w:val="24"/>
        </w:rPr>
        <w:t xml:space="preserve"> </w:t>
      </w:r>
      <w:r w:rsidRPr="00AE0B52">
        <w:rPr>
          <w:rFonts w:ascii="Times New Roman" w:hAnsi="Times New Roman"/>
          <w:sz w:val="24"/>
          <w:szCs w:val="24"/>
        </w:rPr>
        <w:t xml:space="preserve"> </w:t>
      </w:r>
      <w:r w:rsidR="00934C91" w:rsidRPr="00AE0B52">
        <w:rPr>
          <w:rFonts w:ascii="Times New Roman" w:hAnsi="Times New Roman"/>
          <w:sz w:val="24"/>
          <w:szCs w:val="24"/>
        </w:rPr>
        <w:t>2005</w:t>
      </w:r>
      <w:r w:rsidR="00934C91">
        <w:rPr>
          <w:rFonts w:ascii="Times New Roman" w:hAnsi="Times New Roman"/>
          <w:sz w:val="24"/>
          <w:szCs w:val="24"/>
        </w:rPr>
        <w:t>;</w:t>
      </w:r>
      <w:r w:rsidRPr="00AE0B52">
        <w:rPr>
          <w:rFonts w:ascii="Times New Roman" w:hAnsi="Times New Roman"/>
          <w:sz w:val="24"/>
          <w:szCs w:val="24"/>
        </w:rPr>
        <w:t>127: 208-13.</w:t>
      </w:r>
    </w:p>
    <w:p w:rsidR="00494C60" w:rsidRPr="00494C60" w:rsidRDefault="00494C60" w:rsidP="00934C91">
      <w:pPr>
        <w:pStyle w:val="ListParagraph"/>
        <w:numPr>
          <w:ilvl w:val="0"/>
          <w:numId w:val="13"/>
        </w:numPr>
        <w:autoSpaceDE w:val="0"/>
        <w:autoSpaceDN w:val="0"/>
        <w:adjustRightInd w:val="0"/>
        <w:spacing w:line="360" w:lineRule="auto"/>
        <w:rPr>
          <w:rFonts w:ascii="Times New Roman" w:hAnsi="Times New Roman"/>
          <w:sz w:val="24"/>
          <w:szCs w:val="24"/>
        </w:rPr>
      </w:pPr>
      <w:r w:rsidRPr="00494C60">
        <w:rPr>
          <w:rFonts w:ascii="Times New Roman" w:hAnsi="Times New Roman"/>
          <w:sz w:val="24"/>
          <w:szCs w:val="24"/>
        </w:rPr>
        <w:t xml:space="preserve">Altemus, L.A.  A comparison of cephalofacial relationships.  </w:t>
      </w:r>
      <w:r w:rsidRPr="00934C91">
        <w:rPr>
          <w:rFonts w:ascii="Times New Roman" w:hAnsi="Times New Roman"/>
          <w:sz w:val="24"/>
          <w:szCs w:val="24"/>
        </w:rPr>
        <w:t>Angle Orthod</w:t>
      </w:r>
      <w:r w:rsidRPr="00494C60">
        <w:rPr>
          <w:rFonts w:ascii="Times New Roman" w:hAnsi="Times New Roman"/>
          <w:sz w:val="24"/>
          <w:szCs w:val="24"/>
        </w:rPr>
        <w:t xml:space="preserve">  </w:t>
      </w:r>
      <w:r w:rsidR="00934C91" w:rsidRPr="00494C60">
        <w:rPr>
          <w:rFonts w:ascii="Times New Roman" w:hAnsi="Times New Roman"/>
          <w:sz w:val="24"/>
          <w:szCs w:val="24"/>
        </w:rPr>
        <w:t>1960</w:t>
      </w:r>
      <w:r w:rsidR="00934C91">
        <w:rPr>
          <w:rFonts w:ascii="Times New Roman" w:hAnsi="Times New Roman"/>
          <w:sz w:val="24"/>
          <w:szCs w:val="24"/>
        </w:rPr>
        <w:t>;</w:t>
      </w:r>
      <w:r w:rsidRPr="00494C60">
        <w:rPr>
          <w:rFonts w:ascii="Times New Roman" w:hAnsi="Times New Roman"/>
          <w:sz w:val="24"/>
          <w:szCs w:val="24"/>
        </w:rPr>
        <w:t>30: 223-40.</w:t>
      </w:r>
    </w:p>
    <w:p w:rsidR="00494C60" w:rsidRPr="00494C60" w:rsidRDefault="00494C60" w:rsidP="00934C91">
      <w:pPr>
        <w:pStyle w:val="ListParagraph"/>
        <w:numPr>
          <w:ilvl w:val="0"/>
          <w:numId w:val="13"/>
        </w:numPr>
        <w:tabs>
          <w:tab w:val="left" w:pos="709"/>
        </w:tabs>
        <w:spacing w:line="360" w:lineRule="auto"/>
        <w:rPr>
          <w:rFonts w:ascii="Times New Roman" w:hAnsi="Times New Roman"/>
          <w:sz w:val="24"/>
          <w:szCs w:val="24"/>
        </w:rPr>
      </w:pPr>
      <w:r w:rsidRPr="00494C60">
        <w:rPr>
          <w:rFonts w:ascii="Times New Roman" w:hAnsi="Times New Roman"/>
          <w:sz w:val="24"/>
          <w:szCs w:val="24"/>
        </w:rPr>
        <w:t xml:space="preserve">Snow, S.R. Esthetic smile analysis for maxillary anterior tooth width: the Golden Percentage . </w:t>
      </w:r>
      <w:r w:rsidRPr="00934C91">
        <w:rPr>
          <w:rFonts w:ascii="Times New Roman" w:hAnsi="Times New Roman"/>
          <w:sz w:val="24"/>
          <w:szCs w:val="24"/>
        </w:rPr>
        <w:t>J Esthetic Dent</w:t>
      </w:r>
      <w:r w:rsidRPr="00494C60">
        <w:rPr>
          <w:rFonts w:ascii="Times New Roman" w:hAnsi="Times New Roman"/>
          <w:i/>
          <w:sz w:val="24"/>
          <w:szCs w:val="24"/>
        </w:rPr>
        <w:t xml:space="preserve"> </w:t>
      </w:r>
      <w:r w:rsidR="00934C91" w:rsidRPr="00494C60">
        <w:rPr>
          <w:rFonts w:ascii="Times New Roman" w:hAnsi="Times New Roman"/>
          <w:sz w:val="24"/>
          <w:szCs w:val="24"/>
        </w:rPr>
        <w:t>1999</w:t>
      </w:r>
      <w:r w:rsidR="00934C91">
        <w:rPr>
          <w:rFonts w:ascii="Times New Roman" w:hAnsi="Times New Roman"/>
          <w:sz w:val="24"/>
          <w:szCs w:val="24"/>
        </w:rPr>
        <w:t>;</w:t>
      </w:r>
      <w:r w:rsidRPr="00494C60">
        <w:rPr>
          <w:rFonts w:ascii="Times New Roman" w:hAnsi="Times New Roman"/>
          <w:sz w:val="24"/>
          <w:szCs w:val="24"/>
        </w:rPr>
        <w:t>11: 177 – 84.</w:t>
      </w:r>
    </w:p>
    <w:p w:rsidR="00494C60" w:rsidRPr="00494C60" w:rsidRDefault="00494C60" w:rsidP="00934C91">
      <w:pPr>
        <w:pStyle w:val="ListParagraph"/>
        <w:numPr>
          <w:ilvl w:val="0"/>
          <w:numId w:val="13"/>
        </w:numPr>
        <w:tabs>
          <w:tab w:val="left" w:pos="709"/>
        </w:tabs>
        <w:spacing w:line="360" w:lineRule="auto"/>
        <w:rPr>
          <w:rFonts w:ascii="Times New Roman" w:hAnsi="Times New Roman"/>
          <w:sz w:val="24"/>
          <w:szCs w:val="24"/>
        </w:rPr>
      </w:pPr>
      <w:r w:rsidRPr="00494C60">
        <w:rPr>
          <w:rFonts w:ascii="Times New Roman" w:hAnsi="Times New Roman"/>
          <w:sz w:val="24"/>
          <w:szCs w:val="24"/>
        </w:rPr>
        <w:t xml:space="preserve">Sabherwal, R. , Gonzalez, J. and Naini, F.B . Assessing the influence of variation in skin color and tooth shade value on perceived smile attractiveness. </w:t>
      </w:r>
      <w:r w:rsidRPr="00934C91">
        <w:rPr>
          <w:rFonts w:ascii="Times New Roman" w:hAnsi="Times New Roman"/>
          <w:sz w:val="24"/>
          <w:szCs w:val="24"/>
        </w:rPr>
        <w:t>J Am Dent Assoc</w:t>
      </w:r>
      <w:r w:rsidRPr="00494C60">
        <w:rPr>
          <w:rFonts w:ascii="Times New Roman" w:hAnsi="Times New Roman"/>
          <w:i/>
          <w:sz w:val="24"/>
          <w:szCs w:val="24"/>
        </w:rPr>
        <w:t xml:space="preserve"> </w:t>
      </w:r>
      <w:r w:rsidR="00934C91" w:rsidRPr="00494C60">
        <w:rPr>
          <w:rFonts w:ascii="Times New Roman" w:hAnsi="Times New Roman"/>
          <w:sz w:val="24"/>
          <w:szCs w:val="24"/>
        </w:rPr>
        <w:t>2009</w:t>
      </w:r>
      <w:r w:rsidR="00934C91">
        <w:rPr>
          <w:rFonts w:ascii="Times New Roman" w:hAnsi="Times New Roman"/>
          <w:sz w:val="24"/>
          <w:szCs w:val="24"/>
        </w:rPr>
        <w:t>;</w:t>
      </w:r>
      <w:r w:rsidRPr="00494C60">
        <w:rPr>
          <w:rFonts w:ascii="Times New Roman" w:hAnsi="Times New Roman"/>
          <w:sz w:val="24"/>
          <w:szCs w:val="24"/>
        </w:rPr>
        <w:t>140(6): 696–705.</w:t>
      </w:r>
    </w:p>
    <w:p w:rsidR="00494C60" w:rsidRPr="00494C60" w:rsidRDefault="00494C60" w:rsidP="00934C91">
      <w:pPr>
        <w:pStyle w:val="ListParagraph"/>
        <w:numPr>
          <w:ilvl w:val="0"/>
          <w:numId w:val="13"/>
        </w:numPr>
        <w:tabs>
          <w:tab w:val="left" w:pos="709"/>
        </w:tabs>
        <w:spacing w:line="360" w:lineRule="auto"/>
        <w:rPr>
          <w:rFonts w:ascii="Times New Roman" w:hAnsi="Times New Roman"/>
          <w:sz w:val="24"/>
          <w:szCs w:val="24"/>
        </w:rPr>
      </w:pPr>
      <w:r w:rsidRPr="00494C60">
        <w:rPr>
          <w:rFonts w:ascii="Times New Roman" w:hAnsi="Times New Roman"/>
          <w:color w:val="000000"/>
          <w:sz w:val="24"/>
          <w:szCs w:val="24"/>
          <w:shd w:val="clear" w:color="auto" w:fill="FFFFFF"/>
        </w:rPr>
        <w:t>Tarnow, D.P., Magner, A.W. and Fletcher, P. The effect of the distance from the contact point to the crest of the bone on the presence or absence of the interproximal papilla.</w:t>
      </w:r>
      <w:r w:rsidRPr="00494C60">
        <w:rPr>
          <w:rStyle w:val="apple-converted-space"/>
          <w:rFonts w:ascii="Times New Roman" w:hAnsi="Times New Roman"/>
          <w:color w:val="000000"/>
          <w:sz w:val="24"/>
          <w:szCs w:val="24"/>
          <w:shd w:val="clear" w:color="auto" w:fill="FFFFFF"/>
        </w:rPr>
        <w:t> </w:t>
      </w:r>
      <w:r w:rsidRPr="00934C91">
        <w:rPr>
          <w:rStyle w:val="ref-journal"/>
          <w:rFonts w:ascii="Times New Roman" w:hAnsi="Times New Roman"/>
          <w:color w:val="000000"/>
          <w:sz w:val="24"/>
          <w:szCs w:val="24"/>
          <w:shd w:val="clear" w:color="auto" w:fill="FFFFFF"/>
        </w:rPr>
        <w:t>J Periodontol</w:t>
      </w:r>
      <w:r w:rsidRPr="00494C60">
        <w:rPr>
          <w:rStyle w:val="apple-converted-space"/>
          <w:rFonts w:ascii="Times New Roman" w:hAnsi="Times New Roman"/>
          <w:color w:val="000000"/>
          <w:sz w:val="24"/>
          <w:szCs w:val="24"/>
          <w:shd w:val="clear" w:color="auto" w:fill="FFFFFF"/>
        </w:rPr>
        <w:t> </w:t>
      </w:r>
      <w:r w:rsidRPr="00494C60">
        <w:rPr>
          <w:rStyle w:val="ref-vol"/>
          <w:rFonts w:ascii="Times New Roman" w:hAnsi="Times New Roman"/>
          <w:color w:val="000000"/>
          <w:sz w:val="24"/>
          <w:szCs w:val="24"/>
          <w:shd w:val="clear" w:color="auto" w:fill="FFFFFF"/>
        </w:rPr>
        <w:t xml:space="preserve"> </w:t>
      </w:r>
      <w:r w:rsidR="00934C91" w:rsidRPr="00494C60">
        <w:rPr>
          <w:rFonts w:ascii="Times New Roman" w:hAnsi="Times New Roman"/>
          <w:color w:val="000000"/>
          <w:sz w:val="24"/>
          <w:szCs w:val="24"/>
          <w:shd w:val="clear" w:color="auto" w:fill="FFFFFF"/>
        </w:rPr>
        <w:t>1992</w:t>
      </w:r>
      <w:r w:rsidR="00934C91">
        <w:rPr>
          <w:rFonts w:ascii="Times New Roman" w:hAnsi="Times New Roman"/>
          <w:color w:val="000000"/>
          <w:sz w:val="24"/>
          <w:szCs w:val="24"/>
          <w:shd w:val="clear" w:color="auto" w:fill="FFFFFF"/>
        </w:rPr>
        <w:t>;</w:t>
      </w:r>
      <w:r w:rsidRPr="00494C60">
        <w:rPr>
          <w:rStyle w:val="ref-vol"/>
          <w:rFonts w:ascii="Times New Roman" w:hAnsi="Times New Roman"/>
          <w:color w:val="000000"/>
          <w:sz w:val="24"/>
          <w:szCs w:val="24"/>
          <w:shd w:val="clear" w:color="auto" w:fill="FFFFFF"/>
        </w:rPr>
        <w:t>63</w:t>
      </w:r>
      <w:r w:rsidRPr="00494C60">
        <w:rPr>
          <w:rFonts w:ascii="Times New Roman" w:hAnsi="Times New Roman"/>
          <w:color w:val="000000"/>
          <w:sz w:val="24"/>
          <w:szCs w:val="24"/>
          <w:shd w:val="clear" w:color="auto" w:fill="FFFFFF"/>
        </w:rPr>
        <w:t>:995–6.</w:t>
      </w:r>
    </w:p>
    <w:p w:rsidR="00494C60" w:rsidRPr="00934C91" w:rsidRDefault="00494C60" w:rsidP="00934C91">
      <w:pPr>
        <w:pStyle w:val="ListParagraph"/>
        <w:numPr>
          <w:ilvl w:val="0"/>
          <w:numId w:val="13"/>
        </w:numPr>
        <w:tabs>
          <w:tab w:val="left" w:pos="709"/>
        </w:tabs>
        <w:spacing w:line="360" w:lineRule="auto"/>
        <w:rPr>
          <w:rFonts w:ascii="Times New Roman" w:hAnsi="Times New Roman"/>
          <w:sz w:val="24"/>
          <w:szCs w:val="24"/>
        </w:rPr>
      </w:pPr>
      <w:r w:rsidRPr="00934C91">
        <w:rPr>
          <w:rFonts w:ascii="Times New Roman" w:hAnsi="Times New Roman"/>
          <w:sz w:val="24"/>
          <w:szCs w:val="24"/>
        </w:rPr>
        <w:t xml:space="preserve">Rufenacht, C.R. Fundamentals of Esthetics. Quintessence Publishing Co; Chicago. </w:t>
      </w:r>
      <w:r w:rsidR="00934C91" w:rsidRPr="00934C91">
        <w:rPr>
          <w:rFonts w:ascii="Times New Roman" w:hAnsi="Times New Roman"/>
          <w:sz w:val="24"/>
          <w:szCs w:val="24"/>
        </w:rPr>
        <w:t>1990.</w:t>
      </w:r>
    </w:p>
    <w:p w:rsidR="001F6B8E" w:rsidRPr="00494C60" w:rsidRDefault="001F6B8E" w:rsidP="00934C91">
      <w:pPr>
        <w:pStyle w:val="BodyText"/>
        <w:spacing w:before="120" w:line="360" w:lineRule="auto"/>
        <w:ind w:left="360"/>
        <w:jc w:val="both"/>
        <w:rPr>
          <w:b/>
          <w:i/>
          <w:szCs w:val="24"/>
        </w:rPr>
      </w:pPr>
    </w:p>
    <w:p w:rsidR="0076261A" w:rsidRPr="00CE7DDA" w:rsidRDefault="0076261A" w:rsidP="001F6B8E">
      <w:pPr>
        <w:spacing w:line="480" w:lineRule="auto"/>
        <w:ind w:left="360"/>
        <w:jc w:val="both"/>
      </w:pPr>
    </w:p>
    <w:p w:rsidR="007A108F" w:rsidRPr="0076261A" w:rsidRDefault="007A108F" w:rsidP="001F6B8E">
      <w:pPr>
        <w:spacing w:line="360" w:lineRule="auto"/>
        <w:jc w:val="both"/>
        <w:rPr>
          <w:b/>
        </w:rPr>
      </w:pPr>
    </w:p>
    <w:p w:rsidR="007A108F" w:rsidRDefault="007A108F" w:rsidP="006D2CB7">
      <w:pPr>
        <w:spacing w:line="360" w:lineRule="auto"/>
        <w:rPr>
          <w:b/>
        </w:rPr>
      </w:pPr>
      <w:bookmarkStart w:id="0" w:name="_GoBack"/>
      <w:bookmarkEnd w:id="0"/>
    </w:p>
    <w:p w:rsidR="007A108F" w:rsidRDefault="007A108F" w:rsidP="006D2CB7">
      <w:pPr>
        <w:spacing w:line="360" w:lineRule="auto"/>
        <w:rPr>
          <w:b/>
        </w:rPr>
      </w:pPr>
    </w:p>
    <w:p w:rsidR="007A108F" w:rsidRDefault="007A108F" w:rsidP="006D2CB7">
      <w:pPr>
        <w:spacing w:line="360" w:lineRule="auto"/>
        <w:rPr>
          <w:b/>
        </w:rPr>
      </w:pPr>
    </w:p>
    <w:p w:rsidR="00A71ED7" w:rsidRPr="006D2CB7" w:rsidRDefault="00A71ED7" w:rsidP="002E5281">
      <w:pPr>
        <w:rPr>
          <w:b/>
          <w:color w:val="FF0000"/>
        </w:rPr>
      </w:pPr>
    </w:p>
    <w:sectPr w:rsidR="00A71ED7" w:rsidRPr="006D2CB7">
      <w:pgSz w:w="12240" w:h="15840"/>
      <w:pgMar w:top="1417" w:right="1417" w:bottom="1417" w:left="141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F847FB"/>
    <w:multiLevelType w:val="hybridMultilevel"/>
    <w:tmpl w:val="6D583F30"/>
    <w:lvl w:ilvl="0" w:tplc="71FA2208">
      <w:start w:val="1"/>
      <w:numFmt w:val="bullet"/>
      <w:lvlText w:val="•"/>
      <w:lvlJc w:val="left"/>
      <w:pPr>
        <w:tabs>
          <w:tab w:val="num" w:pos="720"/>
        </w:tabs>
        <w:ind w:left="720" w:hanging="360"/>
      </w:pPr>
      <w:rPr>
        <w:rFonts w:ascii="Times New Roman" w:hAnsi="Times New Roman" w:hint="default"/>
      </w:rPr>
    </w:lvl>
    <w:lvl w:ilvl="1" w:tplc="E5408C92" w:tentative="1">
      <w:start w:val="1"/>
      <w:numFmt w:val="bullet"/>
      <w:lvlText w:val="•"/>
      <w:lvlJc w:val="left"/>
      <w:pPr>
        <w:tabs>
          <w:tab w:val="num" w:pos="1440"/>
        </w:tabs>
        <w:ind w:left="1440" w:hanging="360"/>
      </w:pPr>
      <w:rPr>
        <w:rFonts w:ascii="Times New Roman" w:hAnsi="Times New Roman" w:hint="default"/>
      </w:rPr>
    </w:lvl>
    <w:lvl w:ilvl="2" w:tplc="49861E7A" w:tentative="1">
      <w:start w:val="1"/>
      <w:numFmt w:val="bullet"/>
      <w:lvlText w:val="•"/>
      <w:lvlJc w:val="left"/>
      <w:pPr>
        <w:tabs>
          <w:tab w:val="num" w:pos="2160"/>
        </w:tabs>
        <w:ind w:left="2160" w:hanging="360"/>
      </w:pPr>
      <w:rPr>
        <w:rFonts w:ascii="Times New Roman" w:hAnsi="Times New Roman" w:hint="default"/>
      </w:rPr>
    </w:lvl>
    <w:lvl w:ilvl="3" w:tplc="B2142F28" w:tentative="1">
      <w:start w:val="1"/>
      <w:numFmt w:val="bullet"/>
      <w:lvlText w:val="•"/>
      <w:lvlJc w:val="left"/>
      <w:pPr>
        <w:tabs>
          <w:tab w:val="num" w:pos="2880"/>
        </w:tabs>
        <w:ind w:left="2880" w:hanging="360"/>
      </w:pPr>
      <w:rPr>
        <w:rFonts w:ascii="Times New Roman" w:hAnsi="Times New Roman" w:hint="default"/>
      </w:rPr>
    </w:lvl>
    <w:lvl w:ilvl="4" w:tplc="7B608042" w:tentative="1">
      <w:start w:val="1"/>
      <w:numFmt w:val="bullet"/>
      <w:lvlText w:val="•"/>
      <w:lvlJc w:val="left"/>
      <w:pPr>
        <w:tabs>
          <w:tab w:val="num" w:pos="3600"/>
        </w:tabs>
        <w:ind w:left="3600" w:hanging="360"/>
      </w:pPr>
      <w:rPr>
        <w:rFonts w:ascii="Times New Roman" w:hAnsi="Times New Roman" w:hint="default"/>
      </w:rPr>
    </w:lvl>
    <w:lvl w:ilvl="5" w:tplc="ECE81A72" w:tentative="1">
      <w:start w:val="1"/>
      <w:numFmt w:val="bullet"/>
      <w:lvlText w:val="•"/>
      <w:lvlJc w:val="left"/>
      <w:pPr>
        <w:tabs>
          <w:tab w:val="num" w:pos="4320"/>
        </w:tabs>
        <w:ind w:left="4320" w:hanging="360"/>
      </w:pPr>
      <w:rPr>
        <w:rFonts w:ascii="Times New Roman" w:hAnsi="Times New Roman" w:hint="default"/>
      </w:rPr>
    </w:lvl>
    <w:lvl w:ilvl="6" w:tplc="C5EA3812" w:tentative="1">
      <w:start w:val="1"/>
      <w:numFmt w:val="bullet"/>
      <w:lvlText w:val="•"/>
      <w:lvlJc w:val="left"/>
      <w:pPr>
        <w:tabs>
          <w:tab w:val="num" w:pos="5040"/>
        </w:tabs>
        <w:ind w:left="5040" w:hanging="360"/>
      </w:pPr>
      <w:rPr>
        <w:rFonts w:ascii="Times New Roman" w:hAnsi="Times New Roman" w:hint="default"/>
      </w:rPr>
    </w:lvl>
    <w:lvl w:ilvl="7" w:tplc="67B4BDAC" w:tentative="1">
      <w:start w:val="1"/>
      <w:numFmt w:val="bullet"/>
      <w:lvlText w:val="•"/>
      <w:lvlJc w:val="left"/>
      <w:pPr>
        <w:tabs>
          <w:tab w:val="num" w:pos="5760"/>
        </w:tabs>
        <w:ind w:left="5760" w:hanging="360"/>
      </w:pPr>
      <w:rPr>
        <w:rFonts w:ascii="Times New Roman" w:hAnsi="Times New Roman" w:hint="default"/>
      </w:rPr>
    </w:lvl>
    <w:lvl w:ilvl="8" w:tplc="F992FABA"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B7A0B80"/>
    <w:multiLevelType w:val="hybridMultilevel"/>
    <w:tmpl w:val="E0F6E1AC"/>
    <w:lvl w:ilvl="0" w:tplc="0804BBFC">
      <w:start w:val="1"/>
      <w:numFmt w:val="decimal"/>
      <w:lvlText w:val="%1."/>
      <w:lvlJc w:val="left"/>
      <w:pPr>
        <w:tabs>
          <w:tab w:val="num" w:pos="720"/>
        </w:tabs>
        <w:ind w:left="720" w:hanging="360"/>
      </w:pPr>
      <w:rPr>
        <w:rFonts w:ascii="Times New Roman" w:hAnsi="Times New Roman" w:hint="default"/>
        <w:b w:val="0"/>
        <w:i w:val="0"/>
        <w:sz w:val="24"/>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 w15:restartNumberingAfterBreak="0">
    <w:nsid w:val="1E6C5984"/>
    <w:multiLevelType w:val="hybridMultilevel"/>
    <w:tmpl w:val="BE14B6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180BAF"/>
    <w:multiLevelType w:val="hybridMultilevel"/>
    <w:tmpl w:val="8BB4DF1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340310AC"/>
    <w:multiLevelType w:val="hybridMultilevel"/>
    <w:tmpl w:val="A77E3B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5536365"/>
    <w:multiLevelType w:val="hybridMultilevel"/>
    <w:tmpl w:val="C8F879C8"/>
    <w:lvl w:ilvl="0" w:tplc="628047E6">
      <w:start w:val="1"/>
      <w:numFmt w:val="bullet"/>
      <w:lvlText w:val="•"/>
      <w:lvlJc w:val="left"/>
      <w:pPr>
        <w:tabs>
          <w:tab w:val="num" w:pos="720"/>
        </w:tabs>
        <w:ind w:left="720" w:hanging="360"/>
      </w:pPr>
      <w:rPr>
        <w:rFonts w:ascii="Times New Roman" w:hAnsi="Times New Roman" w:hint="default"/>
      </w:rPr>
    </w:lvl>
    <w:lvl w:ilvl="1" w:tplc="CE9E1108" w:tentative="1">
      <w:start w:val="1"/>
      <w:numFmt w:val="bullet"/>
      <w:lvlText w:val="•"/>
      <w:lvlJc w:val="left"/>
      <w:pPr>
        <w:tabs>
          <w:tab w:val="num" w:pos="1440"/>
        </w:tabs>
        <w:ind w:left="1440" w:hanging="360"/>
      </w:pPr>
      <w:rPr>
        <w:rFonts w:ascii="Times New Roman" w:hAnsi="Times New Roman" w:hint="default"/>
      </w:rPr>
    </w:lvl>
    <w:lvl w:ilvl="2" w:tplc="DA743EF8" w:tentative="1">
      <w:start w:val="1"/>
      <w:numFmt w:val="bullet"/>
      <w:lvlText w:val="•"/>
      <w:lvlJc w:val="left"/>
      <w:pPr>
        <w:tabs>
          <w:tab w:val="num" w:pos="2160"/>
        </w:tabs>
        <w:ind w:left="2160" w:hanging="360"/>
      </w:pPr>
      <w:rPr>
        <w:rFonts w:ascii="Times New Roman" w:hAnsi="Times New Roman" w:hint="default"/>
      </w:rPr>
    </w:lvl>
    <w:lvl w:ilvl="3" w:tplc="195E9080" w:tentative="1">
      <w:start w:val="1"/>
      <w:numFmt w:val="bullet"/>
      <w:lvlText w:val="•"/>
      <w:lvlJc w:val="left"/>
      <w:pPr>
        <w:tabs>
          <w:tab w:val="num" w:pos="2880"/>
        </w:tabs>
        <w:ind w:left="2880" w:hanging="360"/>
      </w:pPr>
      <w:rPr>
        <w:rFonts w:ascii="Times New Roman" w:hAnsi="Times New Roman" w:hint="default"/>
      </w:rPr>
    </w:lvl>
    <w:lvl w:ilvl="4" w:tplc="03AAE4BE" w:tentative="1">
      <w:start w:val="1"/>
      <w:numFmt w:val="bullet"/>
      <w:lvlText w:val="•"/>
      <w:lvlJc w:val="left"/>
      <w:pPr>
        <w:tabs>
          <w:tab w:val="num" w:pos="3600"/>
        </w:tabs>
        <w:ind w:left="3600" w:hanging="360"/>
      </w:pPr>
      <w:rPr>
        <w:rFonts w:ascii="Times New Roman" w:hAnsi="Times New Roman" w:hint="default"/>
      </w:rPr>
    </w:lvl>
    <w:lvl w:ilvl="5" w:tplc="EC10C6C6" w:tentative="1">
      <w:start w:val="1"/>
      <w:numFmt w:val="bullet"/>
      <w:lvlText w:val="•"/>
      <w:lvlJc w:val="left"/>
      <w:pPr>
        <w:tabs>
          <w:tab w:val="num" w:pos="4320"/>
        </w:tabs>
        <w:ind w:left="4320" w:hanging="360"/>
      </w:pPr>
      <w:rPr>
        <w:rFonts w:ascii="Times New Roman" w:hAnsi="Times New Roman" w:hint="default"/>
      </w:rPr>
    </w:lvl>
    <w:lvl w:ilvl="6" w:tplc="144AC6FE" w:tentative="1">
      <w:start w:val="1"/>
      <w:numFmt w:val="bullet"/>
      <w:lvlText w:val="•"/>
      <w:lvlJc w:val="left"/>
      <w:pPr>
        <w:tabs>
          <w:tab w:val="num" w:pos="5040"/>
        </w:tabs>
        <w:ind w:left="5040" w:hanging="360"/>
      </w:pPr>
      <w:rPr>
        <w:rFonts w:ascii="Times New Roman" w:hAnsi="Times New Roman" w:hint="default"/>
      </w:rPr>
    </w:lvl>
    <w:lvl w:ilvl="7" w:tplc="9DFEA068" w:tentative="1">
      <w:start w:val="1"/>
      <w:numFmt w:val="bullet"/>
      <w:lvlText w:val="•"/>
      <w:lvlJc w:val="left"/>
      <w:pPr>
        <w:tabs>
          <w:tab w:val="num" w:pos="5760"/>
        </w:tabs>
        <w:ind w:left="5760" w:hanging="360"/>
      </w:pPr>
      <w:rPr>
        <w:rFonts w:ascii="Times New Roman" w:hAnsi="Times New Roman" w:hint="default"/>
      </w:rPr>
    </w:lvl>
    <w:lvl w:ilvl="8" w:tplc="29F870C0"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36E23D60"/>
    <w:multiLevelType w:val="hybridMultilevel"/>
    <w:tmpl w:val="A85EC778"/>
    <w:lvl w:ilvl="0" w:tplc="42701F3C">
      <w:start w:val="2"/>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9F9437E"/>
    <w:multiLevelType w:val="hybridMultilevel"/>
    <w:tmpl w:val="736A3D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7316581"/>
    <w:multiLevelType w:val="hybridMultilevel"/>
    <w:tmpl w:val="C826D4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94777A2"/>
    <w:multiLevelType w:val="hybridMultilevel"/>
    <w:tmpl w:val="B64E4CA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4F4315C4"/>
    <w:multiLevelType w:val="hybridMultilevel"/>
    <w:tmpl w:val="5082F6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68B81EEE"/>
    <w:multiLevelType w:val="hybridMultilevel"/>
    <w:tmpl w:val="FB7ED770"/>
    <w:lvl w:ilvl="0" w:tplc="041A000F">
      <w:start w:val="1"/>
      <w:numFmt w:val="decimal"/>
      <w:lvlText w:val="%1."/>
      <w:lvlJc w:val="left"/>
      <w:pPr>
        <w:tabs>
          <w:tab w:val="num" w:pos="720"/>
        </w:tabs>
        <w:ind w:left="720" w:hanging="360"/>
      </w:pPr>
      <w:rPr>
        <w:rFonts w:ascii="Times New Roman" w:hAnsi="Times New Roman" w:cs="Times New Roman" w:hint="default"/>
      </w:rPr>
    </w:lvl>
    <w:lvl w:ilvl="1" w:tplc="041A0019">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2" w15:restartNumberingAfterBreak="0">
    <w:nsid w:val="70512761"/>
    <w:multiLevelType w:val="hybridMultilevel"/>
    <w:tmpl w:val="DA2E9F26"/>
    <w:lvl w:ilvl="0" w:tplc="DC2E6F8C">
      <w:start w:val="1"/>
      <w:numFmt w:val="bullet"/>
      <w:lvlText w:val="•"/>
      <w:lvlJc w:val="left"/>
      <w:pPr>
        <w:tabs>
          <w:tab w:val="num" w:pos="720"/>
        </w:tabs>
        <w:ind w:left="720" w:hanging="360"/>
      </w:pPr>
      <w:rPr>
        <w:rFonts w:ascii="Times New Roman" w:hAnsi="Times New Roman" w:hint="default"/>
      </w:rPr>
    </w:lvl>
    <w:lvl w:ilvl="1" w:tplc="EFB0BF18" w:tentative="1">
      <w:start w:val="1"/>
      <w:numFmt w:val="bullet"/>
      <w:lvlText w:val="•"/>
      <w:lvlJc w:val="left"/>
      <w:pPr>
        <w:tabs>
          <w:tab w:val="num" w:pos="1440"/>
        </w:tabs>
        <w:ind w:left="1440" w:hanging="360"/>
      </w:pPr>
      <w:rPr>
        <w:rFonts w:ascii="Times New Roman" w:hAnsi="Times New Roman" w:hint="default"/>
      </w:rPr>
    </w:lvl>
    <w:lvl w:ilvl="2" w:tplc="9F54FDD0" w:tentative="1">
      <w:start w:val="1"/>
      <w:numFmt w:val="bullet"/>
      <w:lvlText w:val="•"/>
      <w:lvlJc w:val="left"/>
      <w:pPr>
        <w:tabs>
          <w:tab w:val="num" w:pos="2160"/>
        </w:tabs>
        <w:ind w:left="2160" w:hanging="360"/>
      </w:pPr>
      <w:rPr>
        <w:rFonts w:ascii="Times New Roman" w:hAnsi="Times New Roman" w:hint="default"/>
      </w:rPr>
    </w:lvl>
    <w:lvl w:ilvl="3" w:tplc="D92A98F8" w:tentative="1">
      <w:start w:val="1"/>
      <w:numFmt w:val="bullet"/>
      <w:lvlText w:val="•"/>
      <w:lvlJc w:val="left"/>
      <w:pPr>
        <w:tabs>
          <w:tab w:val="num" w:pos="2880"/>
        </w:tabs>
        <w:ind w:left="2880" w:hanging="360"/>
      </w:pPr>
      <w:rPr>
        <w:rFonts w:ascii="Times New Roman" w:hAnsi="Times New Roman" w:hint="default"/>
      </w:rPr>
    </w:lvl>
    <w:lvl w:ilvl="4" w:tplc="CEAA1014" w:tentative="1">
      <w:start w:val="1"/>
      <w:numFmt w:val="bullet"/>
      <w:lvlText w:val="•"/>
      <w:lvlJc w:val="left"/>
      <w:pPr>
        <w:tabs>
          <w:tab w:val="num" w:pos="3600"/>
        </w:tabs>
        <w:ind w:left="3600" w:hanging="360"/>
      </w:pPr>
      <w:rPr>
        <w:rFonts w:ascii="Times New Roman" w:hAnsi="Times New Roman" w:hint="default"/>
      </w:rPr>
    </w:lvl>
    <w:lvl w:ilvl="5" w:tplc="347CDE9C" w:tentative="1">
      <w:start w:val="1"/>
      <w:numFmt w:val="bullet"/>
      <w:lvlText w:val="•"/>
      <w:lvlJc w:val="left"/>
      <w:pPr>
        <w:tabs>
          <w:tab w:val="num" w:pos="4320"/>
        </w:tabs>
        <w:ind w:left="4320" w:hanging="360"/>
      </w:pPr>
      <w:rPr>
        <w:rFonts w:ascii="Times New Roman" w:hAnsi="Times New Roman" w:hint="default"/>
      </w:rPr>
    </w:lvl>
    <w:lvl w:ilvl="6" w:tplc="B502BF74" w:tentative="1">
      <w:start w:val="1"/>
      <w:numFmt w:val="bullet"/>
      <w:lvlText w:val="•"/>
      <w:lvlJc w:val="left"/>
      <w:pPr>
        <w:tabs>
          <w:tab w:val="num" w:pos="5040"/>
        </w:tabs>
        <w:ind w:left="5040" w:hanging="360"/>
      </w:pPr>
      <w:rPr>
        <w:rFonts w:ascii="Times New Roman" w:hAnsi="Times New Roman" w:hint="default"/>
      </w:rPr>
    </w:lvl>
    <w:lvl w:ilvl="7" w:tplc="490CAAF4" w:tentative="1">
      <w:start w:val="1"/>
      <w:numFmt w:val="bullet"/>
      <w:lvlText w:val="•"/>
      <w:lvlJc w:val="left"/>
      <w:pPr>
        <w:tabs>
          <w:tab w:val="num" w:pos="5760"/>
        </w:tabs>
        <w:ind w:left="5760" w:hanging="360"/>
      </w:pPr>
      <w:rPr>
        <w:rFonts w:ascii="Times New Roman" w:hAnsi="Times New Roman" w:hint="default"/>
      </w:rPr>
    </w:lvl>
    <w:lvl w:ilvl="8" w:tplc="D59C52D4"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7DA3214F"/>
    <w:multiLevelType w:val="hybridMultilevel"/>
    <w:tmpl w:val="08FE70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6"/>
  </w:num>
  <w:num w:numId="2">
    <w:abstractNumId w:val="13"/>
  </w:num>
  <w:num w:numId="3">
    <w:abstractNumId w:val="7"/>
  </w:num>
  <w:num w:numId="4">
    <w:abstractNumId w:val="5"/>
  </w:num>
  <w:num w:numId="5">
    <w:abstractNumId w:val="0"/>
  </w:num>
  <w:num w:numId="6">
    <w:abstractNumId w:val="12"/>
  </w:num>
  <w:num w:numId="7">
    <w:abstractNumId w:val="8"/>
  </w:num>
  <w:num w:numId="8">
    <w:abstractNumId w:val="1"/>
  </w:num>
  <w:num w:numId="9">
    <w:abstractNumId w:val="11"/>
  </w:num>
  <w:num w:numId="10">
    <w:abstractNumId w:val="4"/>
  </w:num>
  <w:num w:numId="11">
    <w:abstractNumId w:val="3"/>
  </w:num>
  <w:num w:numId="12">
    <w:abstractNumId w:val="2"/>
  </w:num>
  <w:num w:numId="13">
    <w:abstractNumId w:val="9"/>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7DB8"/>
    <w:rsid w:val="00023054"/>
    <w:rsid w:val="00086D98"/>
    <w:rsid w:val="000D48B2"/>
    <w:rsid w:val="00113AF0"/>
    <w:rsid w:val="00142EDC"/>
    <w:rsid w:val="0019360E"/>
    <w:rsid w:val="001E0B2D"/>
    <w:rsid w:val="001F6B8E"/>
    <w:rsid w:val="002A17B6"/>
    <w:rsid w:val="002B3485"/>
    <w:rsid w:val="002C0BEA"/>
    <w:rsid w:val="002E5281"/>
    <w:rsid w:val="00347250"/>
    <w:rsid w:val="0036734D"/>
    <w:rsid w:val="003B2D1C"/>
    <w:rsid w:val="003C1DF8"/>
    <w:rsid w:val="003C5267"/>
    <w:rsid w:val="003E3830"/>
    <w:rsid w:val="004231CE"/>
    <w:rsid w:val="00437FBF"/>
    <w:rsid w:val="0046125C"/>
    <w:rsid w:val="00494C60"/>
    <w:rsid w:val="004A3E68"/>
    <w:rsid w:val="004E18DD"/>
    <w:rsid w:val="00513BA8"/>
    <w:rsid w:val="00531149"/>
    <w:rsid w:val="00595AA0"/>
    <w:rsid w:val="005B0C94"/>
    <w:rsid w:val="005C22EA"/>
    <w:rsid w:val="006C7865"/>
    <w:rsid w:val="006D2CB7"/>
    <w:rsid w:val="0073438B"/>
    <w:rsid w:val="00760E76"/>
    <w:rsid w:val="0076261A"/>
    <w:rsid w:val="00780BF6"/>
    <w:rsid w:val="007A108F"/>
    <w:rsid w:val="007E5CE7"/>
    <w:rsid w:val="007F393F"/>
    <w:rsid w:val="008001F3"/>
    <w:rsid w:val="00877C54"/>
    <w:rsid w:val="008937B4"/>
    <w:rsid w:val="008C74EE"/>
    <w:rsid w:val="008D550B"/>
    <w:rsid w:val="00934C91"/>
    <w:rsid w:val="00A05066"/>
    <w:rsid w:val="00A34C50"/>
    <w:rsid w:val="00A5660A"/>
    <w:rsid w:val="00A71ED7"/>
    <w:rsid w:val="00A86C16"/>
    <w:rsid w:val="00AA46A2"/>
    <w:rsid w:val="00AD7838"/>
    <w:rsid w:val="00AE0B52"/>
    <w:rsid w:val="00B51292"/>
    <w:rsid w:val="00C6393B"/>
    <w:rsid w:val="00CE7DDA"/>
    <w:rsid w:val="00D077D7"/>
    <w:rsid w:val="00D26524"/>
    <w:rsid w:val="00DB4364"/>
    <w:rsid w:val="00DB6DE3"/>
    <w:rsid w:val="00DC0813"/>
    <w:rsid w:val="00DC3244"/>
    <w:rsid w:val="00DD237A"/>
    <w:rsid w:val="00DE33B9"/>
    <w:rsid w:val="00DF1CF6"/>
    <w:rsid w:val="00E15924"/>
    <w:rsid w:val="00E219E7"/>
    <w:rsid w:val="00E90499"/>
    <w:rsid w:val="00EF60A5"/>
    <w:rsid w:val="00F17DB8"/>
    <w:rsid w:val="00F67F12"/>
    <w:rsid w:val="00FA39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D1C7F96-768C-4A08-8566-7ACDF359D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5281"/>
    <w:pPr>
      <w:spacing w:after="0" w:line="240" w:lineRule="auto"/>
    </w:pPr>
    <w:rPr>
      <w:rFonts w:ascii="Times New Roman" w:eastAsia="Times New Roman" w:hAnsi="Times New Roman" w:cs="Times New Roman"/>
      <w:sz w:val="24"/>
      <w:szCs w:val="24"/>
      <w:lang w:val="hr-HR" w:eastAsia="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E5281"/>
    <w:rPr>
      <w:szCs w:val="20"/>
    </w:rPr>
  </w:style>
  <w:style w:type="character" w:customStyle="1" w:styleId="BodyTextChar">
    <w:name w:val="Body Text Char"/>
    <w:basedOn w:val="DefaultParagraphFont"/>
    <w:link w:val="BodyText"/>
    <w:rsid w:val="002E5281"/>
    <w:rPr>
      <w:rFonts w:ascii="Times New Roman" w:eastAsia="Times New Roman" w:hAnsi="Times New Roman" w:cs="Times New Roman"/>
      <w:sz w:val="24"/>
      <w:szCs w:val="20"/>
      <w:lang w:val="hr-HR" w:eastAsia="hr-HR"/>
    </w:rPr>
  </w:style>
  <w:style w:type="paragraph" w:styleId="ListParagraph">
    <w:name w:val="List Paragraph"/>
    <w:basedOn w:val="Normal"/>
    <w:uiPriority w:val="99"/>
    <w:qFormat/>
    <w:rsid w:val="006D2CB7"/>
    <w:pPr>
      <w:spacing w:after="200" w:line="276" w:lineRule="auto"/>
      <w:ind w:left="720"/>
      <w:contextualSpacing/>
    </w:pPr>
    <w:rPr>
      <w:rFonts w:ascii="Calibri" w:hAnsi="Calibri"/>
      <w:noProof/>
      <w:sz w:val="22"/>
      <w:szCs w:val="22"/>
      <w:lang w:eastAsia="en-US"/>
    </w:rPr>
  </w:style>
  <w:style w:type="paragraph" w:styleId="Title">
    <w:name w:val="Title"/>
    <w:basedOn w:val="Normal"/>
    <w:next w:val="Normal"/>
    <w:link w:val="TitleChar"/>
    <w:uiPriority w:val="10"/>
    <w:qFormat/>
    <w:rsid w:val="00A05066"/>
    <w:pPr>
      <w:pBdr>
        <w:bottom w:val="single" w:sz="8" w:space="4" w:color="4F81BD"/>
      </w:pBdr>
      <w:spacing w:after="300"/>
      <w:contextualSpacing/>
    </w:pPr>
    <w:rPr>
      <w:rFonts w:ascii="Cambria" w:hAnsi="Cambria"/>
      <w:color w:val="17365D"/>
      <w:spacing w:val="5"/>
      <w:kern w:val="28"/>
      <w:sz w:val="52"/>
      <w:szCs w:val="52"/>
      <w:lang w:val="en-US" w:eastAsia="en-US"/>
    </w:rPr>
  </w:style>
  <w:style w:type="character" w:customStyle="1" w:styleId="TitleChar">
    <w:name w:val="Title Char"/>
    <w:basedOn w:val="DefaultParagraphFont"/>
    <w:link w:val="Title"/>
    <w:uiPriority w:val="10"/>
    <w:rsid w:val="00A05066"/>
    <w:rPr>
      <w:rFonts w:ascii="Cambria" w:eastAsia="Times New Roman" w:hAnsi="Cambria" w:cs="Times New Roman"/>
      <w:color w:val="17365D"/>
      <w:spacing w:val="5"/>
      <w:kern w:val="28"/>
      <w:sz w:val="52"/>
      <w:szCs w:val="52"/>
    </w:rPr>
  </w:style>
  <w:style w:type="paragraph" w:styleId="NormalWeb">
    <w:name w:val="Normal (Web)"/>
    <w:basedOn w:val="Normal"/>
    <w:rsid w:val="00A71ED7"/>
    <w:pPr>
      <w:spacing w:before="100" w:beforeAutospacing="1" w:after="100" w:afterAutospacing="1"/>
    </w:pPr>
  </w:style>
  <w:style w:type="character" w:customStyle="1" w:styleId="apple-converted-space">
    <w:name w:val="apple-converted-space"/>
    <w:basedOn w:val="DefaultParagraphFont"/>
    <w:rsid w:val="00A71ED7"/>
    <w:rPr>
      <w:rFonts w:cs="Times New Roman"/>
    </w:rPr>
  </w:style>
  <w:style w:type="character" w:customStyle="1" w:styleId="ref-journal">
    <w:name w:val="ref-journal"/>
    <w:basedOn w:val="DefaultParagraphFont"/>
    <w:uiPriority w:val="99"/>
    <w:rsid w:val="00A71ED7"/>
    <w:rPr>
      <w:rFonts w:cs="Times New Roman"/>
    </w:rPr>
  </w:style>
  <w:style w:type="character" w:customStyle="1" w:styleId="ref-vol">
    <w:name w:val="ref-vol"/>
    <w:basedOn w:val="DefaultParagraphFont"/>
    <w:uiPriority w:val="99"/>
    <w:rsid w:val="00A71ED7"/>
    <w:rPr>
      <w:rFonts w:cs="Times New Roman"/>
    </w:rPr>
  </w:style>
  <w:style w:type="character" w:styleId="Hyperlink">
    <w:name w:val="Hyperlink"/>
    <w:basedOn w:val="DefaultParagraphFont"/>
    <w:uiPriority w:val="99"/>
    <w:rsid w:val="00760E76"/>
    <w:rPr>
      <w:rFonts w:cs="Times New Roman"/>
      <w:color w:val="0000FF"/>
      <w:u w:val="single"/>
    </w:rPr>
  </w:style>
  <w:style w:type="paragraph" w:styleId="BalloonText">
    <w:name w:val="Balloon Text"/>
    <w:basedOn w:val="Normal"/>
    <w:link w:val="BalloonTextChar"/>
    <w:uiPriority w:val="99"/>
    <w:semiHidden/>
    <w:unhideWhenUsed/>
    <w:rsid w:val="00AA46A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A46A2"/>
    <w:rPr>
      <w:rFonts w:ascii="Segoe UI" w:eastAsia="Times New Roman" w:hAnsi="Segoe UI" w:cs="Segoe UI"/>
      <w:sz w:val="18"/>
      <w:szCs w:val="18"/>
      <w:lang w:val="hr-HR" w:eastAsia="hr-HR"/>
    </w:rPr>
  </w:style>
  <w:style w:type="character" w:styleId="PlaceholderText">
    <w:name w:val="Placeholder Text"/>
    <w:basedOn w:val="DefaultParagraphFont"/>
    <w:uiPriority w:val="99"/>
    <w:semiHidden/>
    <w:rsid w:val="008001F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669135">
      <w:bodyDiv w:val="1"/>
      <w:marLeft w:val="0"/>
      <w:marRight w:val="0"/>
      <w:marTop w:val="0"/>
      <w:marBottom w:val="0"/>
      <w:divBdr>
        <w:top w:val="none" w:sz="0" w:space="0" w:color="auto"/>
        <w:left w:val="none" w:sz="0" w:space="0" w:color="auto"/>
        <w:bottom w:val="none" w:sz="0" w:space="0" w:color="auto"/>
        <w:right w:val="none" w:sz="0" w:space="0" w:color="auto"/>
      </w:divBdr>
      <w:divsChild>
        <w:div w:id="1725448950">
          <w:marLeft w:val="547"/>
          <w:marRight w:val="0"/>
          <w:marTop w:val="77"/>
          <w:marBottom w:val="0"/>
          <w:divBdr>
            <w:top w:val="none" w:sz="0" w:space="0" w:color="auto"/>
            <w:left w:val="none" w:sz="0" w:space="0" w:color="auto"/>
            <w:bottom w:val="none" w:sz="0" w:space="0" w:color="auto"/>
            <w:right w:val="none" w:sz="0" w:space="0" w:color="auto"/>
          </w:divBdr>
        </w:div>
      </w:divsChild>
    </w:div>
    <w:div w:id="521476138">
      <w:bodyDiv w:val="1"/>
      <w:marLeft w:val="0"/>
      <w:marRight w:val="0"/>
      <w:marTop w:val="0"/>
      <w:marBottom w:val="0"/>
      <w:divBdr>
        <w:top w:val="none" w:sz="0" w:space="0" w:color="auto"/>
        <w:left w:val="none" w:sz="0" w:space="0" w:color="auto"/>
        <w:bottom w:val="none" w:sz="0" w:space="0" w:color="auto"/>
        <w:right w:val="none" w:sz="0" w:space="0" w:color="auto"/>
      </w:divBdr>
      <w:divsChild>
        <w:div w:id="421027933">
          <w:marLeft w:val="547"/>
          <w:marRight w:val="0"/>
          <w:marTop w:val="86"/>
          <w:marBottom w:val="0"/>
          <w:divBdr>
            <w:top w:val="none" w:sz="0" w:space="0" w:color="auto"/>
            <w:left w:val="none" w:sz="0" w:space="0" w:color="auto"/>
            <w:bottom w:val="none" w:sz="0" w:space="0" w:color="auto"/>
            <w:right w:val="none" w:sz="0" w:space="0" w:color="auto"/>
          </w:divBdr>
        </w:div>
        <w:div w:id="540091128">
          <w:marLeft w:val="547"/>
          <w:marRight w:val="0"/>
          <w:marTop w:val="86"/>
          <w:marBottom w:val="0"/>
          <w:divBdr>
            <w:top w:val="none" w:sz="0" w:space="0" w:color="auto"/>
            <w:left w:val="none" w:sz="0" w:space="0" w:color="auto"/>
            <w:bottom w:val="none" w:sz="0" w:space="0" w:color="auto"/>
            <w:right w:val="none" w:sz="0" w:space="0" w:color="auto"/>
          </w:divBdr>
        </w:div>
      </w:divsChild>
    </w:div>
    <w:div w:id="1467893393">
      <w:bodyDiv w:val="1"/>
      <w:marLeft w:val="0"/>
      <w:marRight w:val="0"/>
      <w:marTop w:val="0"/>
      <w:marBottom w:val="0"/>
      <w:divBdr>
        <w:top w:val="none" w:sz="0" w:space="0" w:color="auto"/>
        <w:left w:val="none" w:sz="0" w:space="0" w:color="auto"/>
        <w:bottom w:val="none" w:sz="0" w:space="0" w:color="auto"/>
        <w:right w:val="none" w:sz="0" w:space="0" w:color="auto"/>
      </w:divBdr>
      <w:divsChild>
        <w:div w:id="330065989">
          <w:marLeft w:val="547"/>
          <w:marRight w:val="0"/>
          <w:marTop w:val="77"/>
          <w:marBottom w:val="0"/>
          <w:divBdr>
            <w:top w:val="none" w:sz="0" w:space="0" w:color="auto"/>
            <w:left w:val="none" w:sz="0" w:space="0" w:color="auto"/>
            <w:bottom w:val="none" w:sz="0" w:space="0" w:color="auto"/>
            <w:right w:val="none" w:sz="0" w:space="0" w:color="auto"/>
          </w:divBdr>
        </w:div>
        <w:div w:id="1133330977">
          <w:marLeft w:val="547"/>
          <w:marRight w:val="0"/>
          <w:marTop w:val="77"/>
          <w:marBottom w:val="0"/>
          <w:divBdr>
            <w:top w:val="none" w:sz="0" w:space="0" w:color="auto"/>
            <w:left w:val="none" w:sz="0" w:space="0" w:color="auto"/>
            <w:bottom w:val="none" w:sz="0" w:space="0" w:color="auto"/>
            <w:right w:val="none" w:sz="0" w:space="0" w:color="auto"/>
          </w:divBdr>
        </w:div>
        <w:div w:id="2074153047">
          <w:marLeft w:val="547"/>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hr.wikipedia.org/wiki/Uho"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theme" Target="theme/theme1.xml"/><Relationship Id="rId7" Type="http://schemas.openxmlformats.org/officeDocument/2006/relationships/hyperlink" Target="https://hr.wikipedia.org/wiki/Mu%C5%A1karac" TargetMode="External"/><Relationship Id="rId2" Type="http://schemas.openxmlformats.org/officeDocument/2006/relationships/styles" Target="styles.xml"/><Relationship Id="rId16" Type="http://schemas.openxmlformats.org/officeDocument/2006/relationships/image" Target="media/image3.jpeg"/><Relationship Id="rId29" Type="http://schemas.openxmlformats.org/officeDocument/2006/relationships/image" Target="media/image16.png"/><Relationship Id="rId11" Type="http://schemas.openxmlformats.org/officeDocument/2006/relationships/hyperlink" Target="https://hr.wikipedia.org/wiki/In%C4%8D"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wmf"/><Relationship Id="rId45" Type="http://schemas.openxmlformats.org/officeDocument/2006/relationships/image" Target="media/image32.png"/><Relationship Id="rId5" Type="http://schemas.openxmlformats.org/officeDocument/2006/relationships/hyperlink" Target="https://hr.wikipedia.org/wiki/Proporcija" TargetMode="External"/><Relationship Id="rId15" Type="http://schemas.openxmlformats.org/officeDocument/2006/relationships/hyperlink" Target="http://www.universalleonardo.org/" TargetMode="External"/><Relationship Id="rId23" Type="http://schemas.openxmlformats.org/officeDocument/2006/relationships/image" Target="media/image10.png"/><Relationship Id="rId28" Type="http://schemas.openxmlformats.org/officeDocument/2006/relationships/image" Target="media/image15.wmf"/><Relationship Id="rId36" Type="http://schemas.openxmlformats.org/officeDocument/2006/relationships/image" Target="media/image23.jpeg"/><Relationship Id="rId49"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6.png"/><Relationship Id="rId31" Type="http://schemas.openxmlformats.org/officeDocument/2006/relationships/image" Target="media/image18.jpeg"/><Relationship Id="rId44" Type="http://schemas.openxmlformats.org/officeDocument/2006/relationships/image" Target="media/image31.png"/><Relationship Id="rId4" Type="http://schemas.openxmlformats.org/officeDocument/2006/relationships/webSettings" Target="webSettings.xml"/><Relationship Id="rId9" Type="http://schemas.openxmlformats.org/officeDocument/2006/relationships/hyperlink" Target="https://hr.wikipedia.org/wiki/Kvadrat" TargetMode="Externa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hyperlink" Target="https://hr.wikipedia.org/wiki/Kru%C5%BEnica" TargetMode="External"/><Relationship Id="rId3" Type="http://schemas.openxmlformats.org/officeDocument/2006/relationships/settings" Target="settings.xml"/><Relationship Id="rId12" Type="http://schemas.openxmlformats.org/officeDocument/2006/relationships/hyperlink" Target="https://hr.wikipedia.org/wiki/Nos" TargetMode="External"/><Relationship Id="rId17" Type="http://schemas.openxmlformats.org/officeDocument/2006/relationships/image" Target="media/image4.jpeg"/><Relationship Id="rId25" Type="http://schemas.openxmlformats.org/officeDocument/2006/relationships/image" Target="media/image12.wmf"/><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png"/><Relationship Id="rId20" Type="http://schemas.openxmlformats.org/officeDocument/2006/relationships/image" Target="media/image7.png"/><Relationship Id="rId41" Type="http://schemas.openxmlformats.org/officeDocument/2006/relationships/image" Target="media/image28.png"/><Relationship Id="rId1" Type="http://schemas.openxmlformats.org/officeDocument/2006/relationships/numbering" Target="numbering.xml"/><Relationship Id="rId6" Type="http://schemas.openxmlformats.org/officeDocument/2006/relationships/hyperlink" Target="https://hr.wikipedia.org/wiki/Geometrij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6512</Words>
  <Characters>37122</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doc.dr.sc. Sandra Anić Milošević</dc:creator>
  <cp:keywords/>
  <dc:description/>
  <cp:lastModifiedBy>doc.dr.sc. Sandra Anić Milošević</cp:lastModifiedBy>
  <cp:revision>6</cp:revision>
  <cp:lastPrinted>2018-08-30T08:09:00Z</cp:lastPrinted>
  <dcterms:created xsi:type="dcterms:W3CDTF">2018-09-03T07:12:00Z</dcterms:created>
  <dcterms:modified xsi:type="dcterms:W3CDTF">2018-09-03T08:17:00Z</dcterms:modified>
</cp:coreProperties>
</file>